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747" w:rsidRDefault="00F115F5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#95                  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  </w:t>
      </w:r>
      <w:r>
        <w:rPr>
          <w:sz w:val="28"/>
          <w:szCs w:val="22"/>
        </w:rPr>
        <w:t>R1-181</w:t>
      </w:r>
      <w:r>
        <w:rPr>
          <w:rFonts w:eastAsia="宋体" w:hint="eastAsia"/>
          <w:sz w:val="28"/>
          <w:szCs w:val="22"/>
          <w:lang w:eastAsia="zh-CN"/>
        </w:rPr>
        <w:t>2773</w:t>
      </w:r>
    </w:p>
    <w:p w:rsidR="00911747" w:rsidRDefault="00F115F5">
      <w:pPr>
        <w:tabs>
          <w:tab w:val="center" w:pos="4536"/>
          <w:tab w:val="right" w:pos="9072"/>
        </w:tabs>
        <w:spacing w:after="120"/>
        <w:ind w:firstLine="1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/>
          <w:b/>
          <w:sz w:val="28"/>
          <w:lang w:eastAsia="en-US"/>
        </w:rPr>
        <w:t>Spokane, USA, November 12</w:t>
      </w:r>
      <w:r>
        <w:rPr>
          <w:rFonts w:ascii="Arial" w:eastAsia="MS Mincho" w:hAnsi="Arial"/>
          <w:b/>
          <w:sz w:val="28"/>
          <w:vertAlign w:val="superscript"/>
          <w:lang w:eastAsia="en-US"/>
        </w:rPr>
        <w:t>th</w:t>
      </w:r>
      <w:r>
        <w:rPr>
          <w:rFonts w:ascii="Arial" w:eastAsia="MS Mincho" w:hAnsi="Arial"/>
          <w:b/>
          <w:sz w:val="28"/>
          <w:lang w:eastAsia="en-US"/>
        </w:rPr>
        <w:t>~16</w:t>
      </w:r>
      <w:r>
        <w:rPr>
          <w:rFonts w:ascii="Arial" w:eastAsia="MS Mincho" w:hAnsi="Arial"/>
          <w:b/>
          <w:sz w:val="28"/>
          <w:vertAlign w:val="superscript"/>
          <w:lang w:eastAsia="en-US"/>
        </w:rPr>
        <w:t>th</w:t>
      </w:r>
      <w:r>
        <w:rPr>
          <w:rFonts w:ascii="Arial" w:eastAsia="MS Mincho" w:hAnsi="Arial"/>
          <w:b/>
          <w:sz w:val="28"/>
          <w:lang w:eastAsia="en-US"/>
        </w:rPr>
        <w:t>, 2018</w:t>
      </w:r>
    </w:p>
    <w:p w:rsidR="00911747" w:rsidRDefault="00911747">
      <w:pPr>
        <w:pStyle w:val="ae"/>
        <w:tabs>
          <w:tab w:val="clear" w:pos="4536"/>
        </w:tabs>
        <w:rPr>
          <w:rFonts w:cs="Arial"/>
          <w:bCs/>
          <w:sz w:val="28"/>
          <w:lang w:eastAsia="ja-JP"/>
        </w:rPr>
      </w:pPr>
    </w:p>
    <w:p w:rsidR="00911747" w:rsidRDefault="00F115F5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911747" w:rsidRDefault="00F115F5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Discussion on Wake-up signal for NB-</w:t>
      </w:r>
      <w:proofErr w:type="spellStart"/>
      <w:r>
        <w:rPr>
          <w:rFonts w:eastAsia="宋体" w:hint="eastAsia"/>
          <w:sz w:val="24"/>
          <w:szCs w:val="22"/>
          <w:lang w:eastAsia="zh-CN"/>
        </w:rPr>
        <w:t>IoT</w:t>
      </w:r>
      <w:proofErr w:type="spellEnd"/>
    </w:p>
    <w:p w:rsidR="00911747" w:rsidRDefault="00F115F5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1</w:t>
      </w:r>
    </w:p>
    <w:p w:rsidR="00911747" w:rsidRDefault="00F115F5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911747" w:rsidRDefault="00911747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911747" w:rsidRDefault="00F115F5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bookmarkStart w:id="5" w:name="OLE_LINK2"/>
      <w:bookmarkStart w:id="6" w:name="OLE_LINK1"/>
      <w:bookmarkStart w:id="7" w:name="OLE_LINK6"/>
      <w:bookmarkStart w:id="8" w:name="OLE_LINK7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>
        <w:rPr>
          <w:rFonts w:ascii="Times New Roman" w:hAnsi="Times New Roman" w:hint="eastAsia"/>
          <w:sz w:val="20"/>
          <w:szCs w:val="20"/>
        </w:rPr>
        <w:t xml:space="preserve"> #81</w:t>
      </w:r>
      <w:r>
        <w:rPr>
          <w:rFonts w:ascii="Times New Roman" w:hAnsi="Times New Roman"/>
          <w:sz w:val="20"/>
          <w:szCs w:val="20"/>
        </w:rPr>
        <w:t xml:space="preserve"> meeting, revised</w:t>
      </w:r>
      <w:r>
        <w:rPr>
          <w:rFonts w:ascii="Times New Roman" w:hAnsi="Times New Roman" w:hint="eastAsia"/>
          <w:sz w:val="20"/>
          <w:szCs w:val="20"/>
        </w:rPr>
        <w:t xml:space="preserve"> WID RP-181</w:t>
      </w:r>
      <w:r>
        <w:rPr>
          <w:rFonts w:ascii="Times New Roman" w:hAnsi="Times New Roman"/>
          <w:sz w:val="20"/>
          <w:szCs w:val="20"/>
        </w:rPr>
        <w:t xml:space="preserve">674 </w:t>
      </w:r>
      <w:r>
        <w:rPr>
          <w:rFonts w:ascii="Times New Roman" w:hAnsi="Times New Roman" w:hint="eastAsia"/>
          <w:sz w:val="20"/>
          <w:szCs w:val="20"/>
        </w:rPr>
        <w:t>on Rel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16 </w:t>
      </w:r>
      <w:r>
        <w:rPr>
          <w:rFonts w:ascii="Times New Roman" w:hAnsi="Times New Roman"/>
          <w:sz w:val="20"/>
          <w:szCs w:val="20"/>
        </w:rPr>
        <w:t>enhance</w:t>
      </w:r>
      <w:r>
        <w:rPr>
          <w:rFonts w:ascii="Times New Roman" w:hAnsi="Times New Roman" w:hint="eastAsia"/>
          <w:sz w:val="20"/>
          <w:szCs w:val="20"/>
        </w:rPr>
        <w:t>ments for 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was agreed [1]. One of the objectives is to improve DL transmission efficiency and/or UE power consumption.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Improved DL trans</w:t>
      </w:r>
      <w:r>
        <w:rPr>
          <w:rFonts w:ascii="Times New Roman" w:hAnsi="Times New Roman" w:hint="eastAsia"/>
          <w:sz w:val="20"/>
          <w:szCs w:val="20"/>
        </w:rPr>
        <w:t>mission efficiency and/or UE power consumption:</w:t>
      </w:r>
    </w:p>
    <w:p w:rsidR="00911747" w:rsidRDefault="00F115F5">
      <w:pPr>
        <w:numPr>
          <w:ilvl w:val="0"/>
          <w:numId w:val="2"/>
        </w:num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support for mobile-terminated (MT) early data transmission (EDT) [RAN2, RAN3]</w:t>
      </w:r>
    </w:p>
    <w:p w:rsidR="00911747" w:rsidRDefault="00F115F5">
      <w:pPr>
        <w:numPr>
          <w:ilvl w:val="0"/>
          <w:numId w:val="2"/>
        </w:num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bookmarkStart w:id="9" w:name="_Hlk515907437"/>
      <w:r>
        <w:rPr>
          <w:rFonts w:ascii="Times New Roman" w:hAnsi="Times New Roman"/>
          <w:bCs/>
          <w:sz w:val="20"/>
          <w:szCs w:val="20"/>
        </w:rPr>
        <w:t>Specify support for UE-group wake-up signal (WUS) [RAN1, RAN2, RAN4]</w:t>
      </w:r>
    </w:p>
    <w:bookmarkEnd w:id="9"/>
    <w:p w:rsidR="00911747" w:rsidRDefault="00F115F5">
      <w:pPr>
        <w:overflowPunct w:val="0"/>
        <w:autoSpaceDE w:val="0"/>
        <w:autoSpaceDN w:val="0"/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UE-group wake-up</w:t>
      </w:r>
      <w:r>
        <w:rPr>
          <w:rFonts w:ascii="Times New Roman" w:hAnsi="Times New Roman" w:hint="eastAsia"/>
          <w:sz w:val="20"/>
          <w:szCs w:val="20"/>
        </w:rPr>
        <w:t xml:space="preserve"> signal for NB-</w:t>
      </w:r>
      <w:proofErr w:type="spellStart"/>
      <w:r>
        <w:rPr>
          <w:rFonts w:ascii="Times New Roman" w:hAnsi="Times New Roman" w:hint="eastAsia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>.</w:t>
      </w:r>
    </w:p>
    <w:bookmarkEnd w:id="5"/>
    <w:bookmarkEnd w:id="6"/>
    <w:bookmarkEnd w:id="7"/>
    <w:bookmarkEnd w:id="8"/>
    <w:p w:rsidR="00911747" w:rsidRDefault="00F115F5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 wake-up signal</w:t>
      </w:r>
    </w:p>
    <w:p w:rsidR="00911747" w:rsidRDefault="00F115F5">
      <w:pPr>
        <w:pStyle w:val="2"/>
      </w:pPr>
      <w:r>
        <w:t>G</w:t>
      </w:r>
      <w:r>
        <w:rPr>
          <w:rFonts w:hint="eastAsia"/>
        </w:rPr>
        <w:t>roup number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 xml:space="preserve">or </w:t>
      </w:r>
      <w:r>
        <w:rPr>
          <w:rFonts w:ascii="Times New Roman" w:hAnsi="Times New Roman" w:hint="eastAsia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el-</w:t>
      </w:r>
      <w:r>
        <w:rPr>
          <w:rFonts w:ascii="Times New Roman" w:hAnsi="Times New Roman" w:hint="eastAsia"/>
          <w:sz w:val="20"/>
          <w:szCs w:val="20"/>
        </w:rPr>
        <w:t xml:space="preserve">16 group NWUS, there are two </w:t>
      </w:r>
      <w:r>
        <w:rPr>
          <w:rFonts w:ascii="Times New Roman" w:hAnsi="Times New Roman"/>
          <w:sz w:val="20"/>
          <w:szCs w:val="20"/>
        </w:rPr>
        <w:t>understanding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about group number</w:t>
      </w:r>
      <w:r>
        <w:rPr>
          <w:rFonts w:ascii="Times New Roman" w:hAnsi="Times New Roman" w:hint="eastAsia"/>
          <w:sz w:val="20"/>
          <w:szCs w:val="20"/>
        </w:rPr>
        <w:t xml:space="preserve">:   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Alt 1:   </w:t>
      </w:r>
      <w:r>
        <w:rPr>
          <w:rFonts w:ascii="Times New Roman" w:hAnsi="Times New Roman"/>
          <w:sz w:val="20"/>
          <w:szCs w:val="20"/>
        </w:rPr>
        <w:t>Group number corresponding to the total UE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associated with the same PO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Alt 2:   </w:t>
      </w:r>
      <w:r>
        <w:rPr>
          <w:rFonts w:ascii="Times New Roman" w:hAnsi="Times New Roman"/>
          <w:sz w:val="20"/>
          <w:szCs w:val="20"/>
        </w:rPr>
        <w:t xml:space="preserve">Group number corresponding to </w:t>
      </w:r>
      <w:r>
        <w:rPr>
          <w:rFonts w:ascii="Times New Roman" w:hAnsi="Times New Roman"/>
          <w:sz w:val="20"/>
          <w:szCs w:val="20"/>
        </w:rPr>
        <w:t>the total UE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associated with the same DRX/</w:t>
      </w:r>
      <w:proofErr w:type="spellStart"/>
      <w:r>
        <w:rPr>
          <w:rFonts w:ascii="Times New Roman" w:hAnsi="Times New Roman"/>
          <w:sz w:val="20"/>
          <w:szCs w:val="20"/>
        </w:rPr>
        <w:t>eDRX</w:t>
      </w:r>
      <w:proofErr w:type="spellEnd"/>
      <w:r>
        <w:rPr>
          <w:rFonts w:ascii="Times New Roman" w:hAnsi="Times New Roman"/>
          <w:sz w:val="20"/>
          <w:szCs w:val="20"/>
        </w:rPr>
        <w:t xml:space="preserve"> gap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Alt 1, the total number of group number stays the same no matter how many gaps are configured</w:t>
      </w:r>
      <w:proofErr w:type="gramStart"/>
      <w:r>
        <w:rPr>
          <w:rFonts w:ascii="Times New Roman" w:hAnsi="Times New Roman" w:hint="eastAsia"/>
          <w:sz w:val="20"/>
          <w:szCs w:val="20"/>
        </w:rPr>
        <w:t>..</w:t>
      </w:r>
      <w:proofErr w:type="gramEnd"/>
      <w:r>
        <w:rPr>
          <w:rFonts w:ascii="Times New Roman" w:hAnsi="Times New Roman"/>
          <w:sz w:val="20"/>
          <w:szCs w:val="20"/>
        </w:rPr>
        <w:t xml:space="preserve"> For example if the configured number is 4, when 2 gap value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are different, the group number for the res</w:t>
      </w:r>
      <w:r>
        <w:rPr>
          <w:rFonts w:ascii="Times New Roman" w:hAnsi="Times New Roman"/>
          <w:sz w:val="20"/>
          <w:szCs w:val="20"/>
        </w:rPr>
        <w:t xml:space="preserve">ources is 2;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when configured gap value is same, the group number for the same resource is 4, as illustrated in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 xml:space="preserve">igure 1(a). For </w:t>
      </w:r>
      <w:r>
        <w:rPr>
          <w:rFonts w:ascii="Times New Roman" w:hAnsi="Times New Roman" w:hint="eastAsia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lt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2, it doesn’t matter what the gap value is, the group number for the same DRX/</w:t>
      </w:r>
      <w:proofErr w:type="spellStart"/>
      <w:r>
        <w:rPr>
          <w:rFonts w:ascii="Times New Roman" w:hAnsi="Times New Roman"/>
          <w:sz w:val="20"/>
          <w:szCs w:val="20"/>
        </w:rPr>
        <w:t>eDRX</w:t>
      </w:r>
      <w:proofErr w:type="spellEnd"/>
      <w:r>
        <w:rPr>
          <w:rFonts w:ascii="Times New Roman" w:hAnsi="Times New Roman"/>
          <w:sz w:val="20"/>
          <w:szCs w:val="20"/>
        </w:rPr>
        <w:t xml:space="preserve"> gap is same. For example, when configure</w:t>
      </w:r>
      <w:r>
        <w:rPr>
          <w:rFonts w:ascii="Times New Roman" w:hAnsi="Times New Roman"/>
          <w:sz w:val="20"/>
          <w:szCs w:val="20"/>
        </w:rPr>
        <w:t xml:space="preserve">d group number is 4, with </w:t>
      </w:r>
      <w:r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different gap value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, both group number for the </w:t>
      </w:r>
      <w:r>
        <w:rPr>
          <w:rFonts w:ascii="Times New Roman" w:hAnsi="Times New Roman" w:hint="eastAsia"/>
          <w:sz w:val="20"/>
          <w:szCs w:val="20"/>
        </w:rPr>
        <w:t>same</w:t>
      </w:r>
      <w:r>
        <w:rPr>
          <w:rFonts w:ascii="Times New Roman" w:hAnsi="Times New Roman"/>
          <w:sz w:val="20"/>
          <w:szCs w:val="20"/>
        </w:rPr>
        <w:t xml:space="preserve"> resource is 4. When two configured gap value are same, the group number for the </w:t>
      </w:r>
      <w:proofErr w:type="gramStart"/>
      <w:r>
        <w:rPr>
          <w:rFonts w:ascii="Times New Roman" w:hAnsi="Times New Roman"/>
          <w:sz w:val="20"/>
          <w:szCs w:val="20"/>
        </w:rPr>
        <w:t>same  resource</w:t>
      </w:r>
      <w:proofErr w:type="gramEnd"/>
      <w:r>
        <w:rPr>
          <w:rFonts w:ascii="Times New Roman" w:hAnsi="Times New Roman"/>
          <w:sz w:val="20"/>
          <w:szCs w:val="20"/>
        </w:rPr>
        <w:t xml:space="preserve"> does not change, as is shown in </w:t>
      </w: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>igure 1(b).</w:t>
      </w:r>
    </w:p>
    <w:p w:rsidR="00911747" w:rsidRDefault="00F115F5">
      <w:pPr>
        <w:jc w:val="center"/>
        <w:rPr>
          <w:rFonts w:ascii="宋体" w:hAnsi="宋体"/>
          <w:sz w:val="20"/>
          <w:lang w:val="zh-CN"/>
        </w:rPr>
      </w:pPr>
      <w:r>
        <w:rPr>
          <w:rFonts w:ascii="宋体" w:hAnsi="宋体" w:hint="eastAsia"/>
          <w:sz w:val="20"/>
          <w:lang w:val="zh-CN"/>
        </w:rPr>
        <w:object w:dxaOrig="6135" w:dyaOrig="1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6pt;height:83.35pt" o:ole="">
            <v:imagedata r:id="rId7" o:title=""/>
          </v:shape>
          <o:OLEObject Type="Embed" ProgID="Visio.Drawing.11" ShapeID="_x0000_i1025" DrawAspect="Content" ObjectID="_1602696359" r:id="rId8"/>
        </w:object>
      </w:r>
    </w:p>
    <w:p w:rsidR="00911747" w:rsidRDefault="00F115F5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(a)   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 w:hint="eastAsia"/>
          <w:sz w:val="20"/>
        </w:rPr>
        <w:t xml:space="preserve">                                          </w:t>
      </w:r>
      <w:r>
        <w:rPr>
          <w:rFonts w:ascii="Times New Roman" w:hAnsi="Times New Roman"/>
          <w:sz w:val="20"/>
        </w:rPr>
        <w:t xml:space="preserve">     (</w:t>
      </w:r>
      <w:proofErr w:type="gramStart"/>
      <w:r>
        <w:rPr>
          <w:rFonts w:ascii="Times New Roman" w:hAnsi="Times New Roman"/>
          <w:sz w:val="20"/>
        </w:rPr>
        <w:t>b</w:t>
      </w:r>
      <w:proofErr w:type="gramEnd"/>
      <w:r>
        <w:rPr>
          <w:rFonts w:ascii="Times New Roman" w:hAnsi="Times New Roman"/>
          <w:sz w:val="20"/>
        </w:rPr>
        <w:t>)</w:t>
      </w:r>
    </w:p>
    <w:p w:rsidR="00911747" w:rsidRDefault="00F115F5">
      <w:pPr>
        <w:jc w:val="center"/>
        <w:rPr>
          <w:rFonts w:ascii="宋体" w:hAnsi="宋体"/>
          <w:sz w:val="20"/>
        </w:rPr>
      </w:pP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/>
          <w:sz w:val="20"/>
          <w:szCs w:val="20"/>
        </w:rPr>
        <w:t>igure 1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</w:rPr>
        <w:t>Illustration of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/>
          <w:sz w:val="20"/>
          <w:szCs w:val="20"/>
        </w:rPr>
        <w:t>group numbe</w:t>
      </w:r>
      <w:r>
        <w:rPr>
          <w:rFonts w:ascii="Times New Roman" w:hAnsi="Times New Roman" w:hint="eastAsia"/>
          <w:sz w:val="20"/>
          <w:szCs w:val="20"/>
        </w:rPr>
        <w:t>r</w:t>
      </w:r>
      <w:r>
        <w:rPr>
          <w:rFonts w:ascii="宋体" w:hAnsi="宋体" w:hint="eastAsia"/>
          <w:sz w:val="20"/>
        </w:rPr>
        <w:t xml:space="preserve"> </w:t>
      </w:r>
      <w:r>
        <w:rPr>
          <w:rFonts w:ascii="宋体" w:hAnsi="宋体"/>
          <w:sz w:val="20"/>
        </w:rPr>
        <w:t xml:space="preserve"> 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For Alt 1, since gap configuration can be different, the group number for each resource is different, therefore the group index is different. </w:t>
      </w:r>
      <w:r>
        <w:rPr>
          <w:rFonts w:ascii="Times New Roman" w:hAnsi="Times New Roman"/>
          <w:sz w:val="20"/>
          <w:szCs w:val="20"/>
        </w:rPr>
        <w:t>However for Alt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2, </w:t>
      </w:r>
      <w:r>
        <w:rPr>
          <w:rFonts w:ascii="Times New Roman" w:hAnsi="Times New Roman"/>
          <w:sz w:val="20"/>
          <w:szCs w:val="20"/>
        </w:rPr>
        <w:t>the group index UE corresponds to doesn’t change.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1: The number of Rel-16 group NWUS with same DRX/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eDRX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gap configuration is configured by SIB.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With more group number, the UE number in each group will be reduced. Therefore the chances that UE wak</w:t>
      </w:r>
      <w:r>
        <w:rPr>
          <w:rFonts w:ascii="Times New Roman" w:hAnsi="Times New Roman"/>
          <w:sz w:val="20"/>
          <w:szCs w:val="20"/>
        </w:rPr>
        <w:t xml:space="preserve">es up unnecessarily to detect paging will be reduced therefore UE power consumption will </w:t>
      </w:r>
      <w:r>
        <w:rPr>
          <w:rFonts w:ascii="Times New Roman" w:hAnsi="Times New Roman" w:hint="eastAsia"/>
          <w:sz w:val="20"/>
          <w:szCs w:val="20"/>
        </w:rPr>
        <w:t>reduce</w:t>
      </w:r>
      <w:r>
        <w:rPr>
          <w:rFonts w:ascii="Times New Roman" w:hAnsi="Times New Roman"/>
          <w:sz w:val="20"/>
          <w:szCs w:val="20"/>
        </w:rPr>
        <w:t>. However, with more group number, the detection becomes more difficulty, therefore it is suggested the maximum group number is less or equal than 4.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2: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M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aximum group number for NWUS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with same DRX/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eDRX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gap configuration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is equal to or less than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4.</w:t>
      </w:r>
    </w:p>
    <w:p w:rsidR="00911747" w:rsidRDefault="00F115F5">
      <w:pPr>
        <w:pStyle w:val="2"/>
        <w:spacing w:beforeLines="50" w:afterLines="50"/>
      </w:pPr>
      <w:r>
        <w:rPr>
          <w:rFonts w:hint="eastAsia"/>
        </w:rPr>
        <w:t xml:space="preserve"> </w:t>
      </w:r>
      <w:r>
        <w:t>Multiplexing method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Rel-15, grouping based on DRX/</w:t>
      </w:r>
      <w:proofErr w:type="spellStart"/>
      <w:r>
        <w:rPr>
          <w:rFonts w:ascii="Times New Roman" w:hAnsi="Times New Roman"/>
          <w:sz w:val="20"/>
          <w:szCs w:val="20"/>
        </w:rPr>
        <w:t>eDRX</w:t>
      </w:r>
      <w:proofErr w:type="spellEnd"/>
      <w:r>
        <w:rPr>
          <w:rFonts w:ascii="Times New Roman" w:hAnsi="Times New Roman"/>
          <w:sz w:val="20"/>
          <w:szCs w:val="20"/>
        </w:rPr>
        <w:t xml:space="preserve"> long/short gap can be achieved via gap </w:t>
      </w:r>
      <w:proofErr w:type="gramStart"/>
      <w:r>
        <w:rPr>
          <w:rFonts w:ascii="Times New Roman" w:hAnsi="Times New Roman"/>
          <w:sz w:val="20"/>
          <w:szCs w:val="20"/>
        </w:rPr>
        <w:t>configuration[</w:t>
      </w:r>
      <w:proofErr w:type="gramEnd"/>
      <w:r>
        <w:rPr>
          <w:rFonts w:ascii="Times New Roman" w:hAnsi="Times New Roman"/>
          <w:sz w:val="20"/>
          <w:szCs w:val="20"/>
        </w:rPr>
        <w:t>2]. For Rel-16 group NWUS, grouping based on gap</w:t>
      </w:r>
      <w:r>
        <w:rPr>
          <w:rFonts w:ascii="Times New Roman" w:hAnsi="Times New Roman"/>
          <w:sz w:val="20"/>
          <w:szCs w:val="20"/>
        </w:rPr>
        <w:t xml:space="preserve"> configuration is expected to </w:t>
      </w:r>
      <w:r>
        <w:rPr>
          <w:rFonts w:ascii="Times New Roman" w:hAnsi="Times New Roman" w:hint="eastAsia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>supported. Further grouping mechanism can be applied on top of same DRX/</w:t>
      </w:r>
      <w:proofErr w:type="spellStart"/>
      <w:r>
        <w:rPr>
          <w:rFonts w:ascii="Times New Roman" w:hAnsi="Times New Roman"/>
          <w:sz w:val="20"/>
          <w:szCs w:val="20"/>
        </w:rPr>
        <w:t>eDRX</w:t>
      </w:r>
      <w:proofErr w:type="spellEnd"/>
      <w:r>
        <w:rPr>
          <w:rFonts w:ascii="Times New Roman" w:hAnsi="Times New Roman"/>
          <w:sz w:val="20"/>
          <w:szCs w:val="20"/>
        </w:rPr>
        <w:t xml:space="preserve"> gap based grouping.</w:t>
      </w:r>
    </w:p>
    <w:p w:rsidR="00911747" w:rsidRDefault="00F115F5">
      <w:pPr>
        <w:spacing w:beforeLines="50" w:before="120" w:afterLines="50" w:after="120"/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3</w:t>
      </w:r>
      <w:r>
        <w:rPr>
          <w:rFonts w:hint="eastAsia"/>
        </w:rPr>
        <w:t>: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The grouping mechanism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for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Rel-16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group NWUS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is based on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same DRX/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eDRX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gap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configuration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911747" w:rsidRDefault="00F115F5">
      <w:pPr>
        <w:pStyle w:val="3"/>
      </w:pPr>
      <w:r>
        <w:rPr>
          <w:rFonts w:ascii="Arial" w:hAnsi="Arial" w:cs="Arial"/>
          <w:sz w:val="20"/>
          <w:szCs w:val="20"/>
        </w:rPr>
        <w:t xml:space="preserve">2.2.1 </w:t>
      </w:r>
      <w:r>
        <w:rPr>
          <w:rFonts w:ascii="Arial" w:hAnsi="Arial" w:cs="Arial" w:hint="eastAsia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ultiplexing </w:t>
      </w:r>
      <w:r>
        <w:rPr>
          <w:rFonts w:ascii="Arial" w:hAnsi="Arial" w:cs="Arial"/>
          <w:sz w:val="20"/>
          <w:szCs w:val="20"/>
        </w:rPr>
        <w:t>between legacy NWUS and Rel-16 group NWUS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RAN1 #94bis</w:t>
      </w:r>
      <w:r>
        <w:rPr>
          <w:rFonts w:ascii="Times New Roman" w:hAnsi="Times New Roman" w:hint="eastAsia"/>
          <w:sz w:val="20"/>
          <w:szCs w:val="20"/>
        </w:rPr>
        <w:t xml:space="preserve"> meeting,</w:t>
      </w:r>
      <w:r>
        <w:rPr>
          <w:rFonts w:ascii="Times New Roman" w:hAnsi="Times New Roman"/>
          <w:sz w:val="20"/>
          <w:szCs w:val="20"/>
        </w:rPr>
        <w:t xml:space="preserve"> the following agreement has been reached: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bookmarkStart w:id="10" w:name="_Toc526916206"/>
      <w:r>
        <w:rPr>
          <w:rFonts w:ascii="Times New Roman" w:hAnsi="Times New Roman"/>
          <w:sz w:val="20"/>
          <w:szCs w:val="20"/>
        </w:rPr>
        <w:t xml:space="preserve">Rel-16 </w:t>
      </w:r>
      <w:r>
        <w:rPr>
          <w:rFonts w:ascii="Times New Roman" w:hAnsi="Times New Roman" w:hint="eastAsia"/>
          <w:sz w:val="20"/>
          <w:szCs w:val="20"/>
        </w:rPr>
        <w:t>group</w:t>
      </w:r>
      <w:r>
        <w:rPr>
          <w:rFonts w:ascii="Times New Roman" w:hAnsi="Times New Roman"/>
          <w:sz w:val="20"/>
          <w:szCs w:val="20"/>
        </w:rPr>
        <w:t xml:space="preserve">s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WUS with same DRX/</w:t>
      </w:r>
      <w:proofErr w:type="spellStart"/>
      <w:r>
        <w:rPr>
          <w:rFonts w:ascii="Times New Roman" w:hAnsi="Times New Roman"/>
          <w:sz w:val="20"/>
          <w:szCs w:val="20"/>
        </w:rPr>
        <w:t>eDRX</w:t>
      </w:r>
      <w:proofErr w:type="spellEnd"/>
      <w:r>
        <w:rPr>
          <w:rFonts w:ascii="Times New Roman" w:hAnsi="Times New Roman"/>
          <w:sz w:val="20"/>
          <w:szCs w:val="20"/>
        </w:rPr>
        <w:t xml:space="preserve"> gap configuration are multiplexed with TDM and/or single sequence CDM</w:t>
      </w:r>
      <w:bookmarkEnd w:id="10"/>
    </w:p>
    <w:p w:rsidR="00911747" w:rsidRDefault="00F115F5">
      <w:pPr>
        <w:numPr>
          <w:ilvl w:val="0"/>
          <w:numId w:val="3"/>
        </w:num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FFS: Whether single sequence CDM can inc</w:t>
      </w:r>
      <w:r>
        <w:rPr>
          <w:rFonts w:ascii="Times New Roman" w:hAnsi="Times New Roman"/>
          <w:sz w:val="20"/>
          <w:szCs w:val="20"/>
        </w:rPr>
        <w:t>lude legacy WUS</w:t>
      </w:r>
    </w:p>
    <w:p w:rsidR="00911747" w:rsidRDefault="00F115F5">
      <w:pPr>
        <w:numPr>
          <w:ilvl w:val="0"/>
          <w:numId w:val="3"/>
        </w:num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FFS: Multiplexing between Rel-15 and Rel-16 UE groups</w:t>
      </w:r>
    </w:p>
    <w:p w:rsidR="00911747" w:rsidRDefault="00F115F5">
      <w:pPr>
        <w:numPr>
          <w:ilvl w:val="0"/>
          <w:numId w:val="3"/>
        </w:num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Note: Single sequence CDM is where different sequences share the same resource and only one sequence is transmitted at a given time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Rel-16 UE include both UE support</w:t>
      </w:r>
      <w:r>
        <w:rPr>
          <w:rFonts w:ascii="Times New Roman" w:hAnsi="Times New Roman" w:hint="eastAsia"/>
          <w:sz w:val="20"/>
          <w:szCs w:val="20"/>
        </w:rPr>
        <w:t>ing</w:t>
      </w:r>
      <w:r>
        <w:rPr>
          <w:rFonts w:ascii="Times New Roman" w:hAnsi="Times New Roman"/>
          <w:sz w:val="20"/>
          <w:szCs w:val="20"/>
        </w:rPr>
        <w:t xml:space="preserve"> group NWUS and UE</w:t>
      </w:r>
      <w:r>
        <w:rPr>
          <w:rFonts w:ascii="Times New Roman" w:hAnsi="Times New Roman"/>
          <w:sz w:val="20"/>
          <w:szCs w:val="20"/>
        </w:rPr>
        <w:t xml:space="preserve"> not supporting group NWUS. For the latter, they can fall back to R</w:t>
      </w:r>
      <w:r>
        <w:rPr>
          <w:rFonts w:ascii="Times New Roman" w:hAnsi="Times New Roman" w:hint="eastAsia"/>
          <w:sz w:val="20"/>
          <w:szCs w:val="20"/>
        </w:rPr>
        <w:t>el-</w:t>
      </w:r>
      <w:r>
        <w:rPr>
          <w:rFonts w:ascii="Times New Roman" w:hAnsi="Times New Roman"/>
          <w:sz w:val="20"/>
          <w:szCs w:val="20"/>
        </w:rPr>
        <w:t>15 legacy NWUS. That means legacy NWUS can be used to wake up Rel-15 UE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and Rel-16 </w:t>
      </w:r>
      <w:r>
        <w:rPr>
          <w:rFonts w:ascii="Times New Roman" w:hAnsi="Times New Roman" w:hint="eastAsia"/>
          <w:sz w:val="20"/>
          <w:szCs w:val="20"/>
        </w:rPr>
        <w:t>UE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not supporting group NWUS. 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If t</w:t>
      </w:r>
      <w:r>
        <w:rPr>
          <w:rFonts w:ascii="Times New Roman" w:hAnsi="Times New Roman"/>
          <w:sz w:val="20"/>
          <w:szCs w:val="20"/>
        </w:rPr>
        <w:t>he multiplexing between legacy NWUS and Rel-16 group NWUS</w:t>
      </w:r>
      <w:r>
        <w:rPr>
          <w:rFonts w:ascii="Times New Roman" w:hAnsi="Times New Roman" w:hint="eastAsia"/>
          <w:sz w:val="20"/>
          <w:szCs w:val="20"/>
        </w:rPr>
        <w:t xml:space="preserve"> is</w:t>
      </w:r>
      <w:r>
        <w:rPr>
          <w:rFonts w:ascii="Times New Roman" w:hAnsi="Times New Roman"/>
          <w:sz w:val="20"/>
          <w:szCs w:val="20"/>
        </w:rPr>
        <w:t xml:space="preserve"> CDM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there are two alternatives: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Alt 1</w:t>
      </w:r>
      <w:r>
        <w:rPr>
          <w:rFonts w:ascii="Times New Roman" w:hAnsi="Times New Roman" w:hint="eastAsia"/>
          <w:sz w:val="20"/>
          <w:szCs w:val="20"/>
        </w:rPr>
        <w:t>: L</w:t>
      </w:r>
      <w:r>
        <w:rPr>
          <w:rFonts w:ascii="Times New Roman" w:hAnsi="Times New Roman"/>
          <w:sz w:val="20"/>
          <w:szCs w:val="20"/>
        </w:rPr>
        <w:t xml:space="preserve">egacy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WUS not included in Rel-16 single sequence CDM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911747" w:rsidRDefault="00F115F5">
      <w:pPr>
        <w:numPr>
          <w:ilvl w:val="255"/>
          <w:numId w:val="0"/>
        </w:num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Alt </w:t>
      </w:r>
      <w:r>
        <w:rPr>
          <w:rFonts w:ascii="Times New Roman" w:hAnsi="Times New Roman" w:hint="eastAsia"/>
          <w:sz w:val="20"/>
          <w:szCs w:val="20"/>
        </w:rPr>
        <w:t>2: L</w:t>
      </w:r>
      <w:r>
        <w:rPr>
          <w:rFonts w:ascii="Times New Roman" w:hAnsi="Times New Roman"/>
          <w:sz w:val="20"/>
          <w:szCs w:val="20"/>
        </w:rPr>
        <w:t xml:space="preserve">egacy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WUS included in Rel-16 single sequence CDM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When legacy UE and Rel-16 UE supporting group NWUS are paged, for Alt 1, both legacy NWUS and group NWUS</w:t>
      </w:r>
      <w:r>
        <w:rPr>
          <w:rFonts w:ascii="Times New Roman" w:hAnsi="Times New Roman"/>
          <w:sz w:val="20"/>
          <w:szCs w:val="20"/>
        </w:rPr>
        <w:t xml:space="preserve"> need to be transmitted. That means power sharing is needed for legacy NWUS and Rel-16 NWUS. For Alt 2, either legacy NWUS or group NWUS is sent. </w:t>
      </w:r>
      <w:r>
        <w:rPr>
          <w:rFonts w:ascii="Times New Roman" w:hAnsi="Times New Roman" w:hint="eastAsia"/>
          <w:sz w:val="20"/>
          <w:szCs w:val="20"/>
        </w:rPr>
        <w:t xml:space="preserve">If any legacy UE or Rel-16 UE supporting NWUS needs to </w:t>
      </w:r>
      <w:r>
        <w:rPr>
          <w:rFonts w:ascii="Times New Roman" w:hAnsi="Times New Roman" w:hint="eastAsia"/>
          <w:sz w:val="20"/>
          <w:szCs w:val="20"/>
        </w:rPr>
        <w:t xml:space="preserve">be </w:t>
      </w:r>
      <w:r>
        <w:rPr>
          <w:rFonts w:ascii="Times New Roman" w:hAnsi="Times New Roman" w:hint="eastAsia"/>
          <w:sz w:val="20"/>
          <w:szCs w:val="20"/>
        </w:rPr>
        <w:t>wake</w:t>
      </w:r>
      <w:r>
        <w:rPr>
          <w:rFonts w:ascii="Times New Roman" w:hAnsi="Times New Roman" w:hint="eastAsia"/>
          <w:sz w:val="20"/>
          <w:szCs w:val="20"/>
        </w:rPr>
        <w:t>d</w:t>
      </w:r>
      <w:r>
        <w:rPr>
          <w:rFonts w:ascii="Times New Roman" w:hAnsi="Times New Roman" w:hint="eastAsia"/>
          <w:sz w:val="20"/>
          <w:szCs w:val="20"/>
        </w:rPr>
        <w:t xml:space="preserve"> up, the legacy NWUS will be transmitted. Then </w:t>
      </w:r>
      <w:r>
        <w:rPr>
          <w:rFonts w:ascii="Times New Roman" w:hAnsi="Times New Roman" w:hint="eastAsia"/>
          <w:sz w:val="20"/>
          <w:szCs w:val="20"/>
        </w:rPr>
        <w:t xml:space="preserve">Rel-16 UE supporting group NWUS will detect NPDCCH. The probability of unnecessary NPDCCH detection </w:t>
      </w:r>
      <w:r>
        <w:rPr>
          <w:rFonts w:ascii="Times New Roman" w:hAnsi="Times New Roman" w:hint="eastAsia"/>
          <w:sz w:val="20"/>
          <w:szCs w:val="20"/>
        </w:rPr>
        <w:t xml:space="preserve">would be </w:t>
      </w:r>
      <w:r>
        <w:rPr>
          <w:rFonts w:ascii="Times New Roman" w:hAnsi="Times New Roman" w:hint="eastAsia"/>
          <w:sz w:val="20"/>
          <w:szCs w:val="20"/>
        </w:rPr>
        <w:t xml:space="preserve">increased. </w:t>
      </w:r>
      <w:r>
        <w:rPr>
          <w:rFonts w:ascii="Times New Roman" w:hAnsi="Times New Roman"/>
          <w:sz w:val="20"/>
          <w:szCs w:val="20"/>
        </w:rPr>
        <w:t xml:space="preserve">Considering the intention of introducing group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WUS is to reduce unnecessary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PDCCH detection, though power sharing between two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WUS sig</w:t>
      </w:r>
      <w:r>
        <w:rPr>
          <w:rFonts w:ascii="Times New Roman" w:hAnsi="Times New Roman"/>
          <w:sz w:val="20"/>
          <w:szCs w:val="20"/>
        </w:rPr>
        <w:t xml:space="preserve">nal will cause longer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WUS sequence, the extra UE detection power consumption is still less than the power consumption for the extra PDCCH detection, </w:t>
      </w:r>
      <w:r>
        <w:rPr>
          <w:rFonts w:ascii="Times New Roman" w:hAnsi="Times New Roman" w:hint="eastAsia"/>
          <w:sz w:val="20"/>
          <w:szCs w:val="20"/>
        </w:rPr>
        <w:t xml:space="preserve">If the </w:t>
      </w:r>
      <w:r>
        <w:rPr>
          <w:rFonts w:ascii="Times New Roman" w:hAnsi="Times New Roman"/>
          <w:sz w:val="20"/>
          <w:szCs w:val="20"/>
        </w:rPr>
        <w:t>multiplexing between legacy NWUS and Rel-16 group NWUS</w:t>
      </w:r>
      <w:r>
        <w:rPr>
          <w:rFonts w:ascii="Times New Roman" w:hAnsi="Times New Roman" w:hint="eastAsia"/>
          <w:sz w:val="20"/>
          <w:szCs w:val="20"/>
        </w:rPr>
        <w:t xml:space="preserve"> is CDM, A</w:t>
      </w:r>
      <w:r>
        <w:rPr>
          <w:rFonts w:ascii="Times New Roman" w:hAnsi="Times New Roman"/>
          <w:sz w:val="20"/>
          <w:szCs w:val="20"/>
        </w:rPr>
        <w:t>lt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 is preferred.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 1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If the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multiplexing between legacy NWUS and Rel-16 group NWUS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is CDM, l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egacy </w:t>
      </w:r>
      <w:proofErr w:type="gram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WUS  shall</w:t>
      </w:r>
      <w:proofErr w:type="gramEnd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not be included in Rel-16 single sequence CDM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If t</w:t>
      </w:r>
      <w:r>
        <w:rPr>
          <w:rFonts w:ascii="Times New Roman" w:hAnsi="Times New Roman"/>
          <w:sz w:val="20"/>
          <w:szCs w:val="20"/>
        </w:rPr>
        <w:t>he multiplexing between legacy NWUS and Rel-16 group NWUS</w:t>
      </w:r>
      <w:r>
        <w:rPr>
          <w:rFonts w:ascii="Times New Roman" w:hAnsi="Times New Roman" w:hint="eastAsia"/>
          <w:sz w:val="20"/>
          <w:szCs w:val="20"/>
        </w:rPr>
        <w:t xml:space="preserve"> is</w:t>
      </w:r>
      <w:r>
        <w:rPr>
          <w:rFonts w:ascii="Times New Roman" w:hAnsi="Times New Roman"/>
          <w:sz w:val="20"/>
          <w:szCs w:val="20"/>
        </w:rPr>
        <w:t xml:space="preserve"> TDM, legacy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WUS and Rel-16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WUS are transmitted non-o</w:t>
      </w:r>
      <w:r>
        <w:rPr>
          <w:rFonts w:ascii="Times New Roman" w:hAnsi="Times New Roman"/>
          <w:sz w:val="20"/>
          <w:szCs w:val="20"/>
        </w:rPr>
        <w:t>verlapping</w:t>
      </w:r>
      <w:r>
        <w:rPr>
          <w:rFonts w:ascii="Times New Roman" w:hAnsi="Times New Roman" w:hint="eastAsia"/>
          <w:sz w:val="20"/>
          <w:szCs w:val="20"/>
        </w:rPr>
        <w:t xml:space="preserve"> or partial overlapping</w:t>
      </w:r>
      <w:r>
        <w:rPr>
          <w:rFonts w:ascii="Times New Roman" w:hAnsi="Times New Roman"/>
          <w:sz w:val="20"/>
          <w:szCs w:val="20"/>
        </w:rPr>
        <w:t xml:space="preserve">. The performance of legacy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WUS is not affected by Rel-16 group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WUS. However, this configuration will require extra resource allocation. Also, extra configuration signaling is needed.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Considering both legacy NWUS and grou</w:t>
      </w:r>
      <w:r>
        <w:rPr>
          <w:rFonts w:ascii="Times New Roman" w:hAnsi="Times New Roman"/>
          <w:sz w:val="20"/>
          <w:szCs w:val="20"/>
        </w:rPr>
        <w:t>p NWUS need to be transmitted</w:t>
      </w:r>
      <w:r>
        <w:rPr>
          <w:rFonts w:ascii="Times New Roman" w:hAnsi="Times New Roman" w:hint="eastAsia"/>
          <w:sz w:val="20"/>
          <w:szCs w:val="20"/>
        </w:rPr>
        <w:t xml:space="preserve"> if CDM is used, </w:t>
      </w:r>
      <w:r>
        <w:rPr>
          <w:rFonts w:ascii="Times New Roman" w:hAnsi="Times New Roman"/>
          <w:sz w:val="20"/>
          <w:szCs w:val="20"/>
        </w:rPr>
        <w:t xml:space="preserve">the impacts to legacy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WUS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can not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be ignored. Therefore, </w:t>
      </w:r>
      <w:r>
        <w:rPr>
          <w:rFonts w:ascii="Times New Roman" w:hAnsi="Times New Roman"/>
          <w:sz w:val="20"/>
          <w:szCs w:val="20"/>
        </w:rPr>
        <w:t xml:space="preserve">TDM </w:t>
      </w:r>
      <w:r>
        <w:rPr>
          <w:rFonts w:ascii="Times New Roman" w:hAnsi="Times New Roman" w:hint="eastAsia"/>
          <w:sz w:val="20"/>
          <w:szCs w:val="20"/>
        </w:rPr>
        <w:t>between legacy NWUS and Rel-16 group NWUS is our proposed.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911747" w:rsidRDefault="00F115F5">
      <w:pPr>
        <w:spacing w:beforeLines="50" w:before="120" w:afterLines="50" w:after="120"/>
      </w:pPr>
      <w:r>
        <w:rPr>
          <w:rFonts w:hint="eastAsia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4: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Rel-15 legacy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WUS can be </w:t>
      </w:r>
      <w:proofErr w:type="spellStart"/>
      <w:r>
        <w:rPr>
          <w:rFonts w:ascii="Times New Roman" w:hAnsi="Times New Roman"/>
          <w:b/>
          <w:bCs/>
          <w:i/>
          <w:iCs/>
          <w:sz w:val="20"/>
          <w:szCs w:val="20"/>
        </w:rPr>
        <w:t>TDMed</w:t>
      </w:r>
      <w:proofErr w:type="spellEnd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with Rel-16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group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NWUS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911747" w:rsidRDefault="00F115F5">
      <w:pPr>
        <w:pStyle w:val="3"/>
        <w:spacing w:beforeLines="50" w:before="120"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2.2.2 Multiplexing </w:t>
      </w:r>
      <w:r>
        <w:rPr>
          <w:rFonts w:ascii="Arial" w:hAnsi="Arial" w:cs="Arial"/>
          <w:sz w:val="20"/>
          <w:szCs w:val="20"/>
        </w:rPr>
        <w:t>between R</w:t>
      </w:r>
      <w:r>
        <w:rPr>
          <w:rFonts w:ascii="Arial" w:hAnsi="Arial" w:cs="Arial" w:hint="eastAsia"/>
          <w:sz w:val="20"/>
          <w:szCs w:val="20"/>
        </w:rPr>
        <w:t>el-</w:t>
      </w:r>
      <w:r>
        <w:rPr>
          <w:rFonts w:ascii="Arial" w:hAnsi="Arial" w:cs="Arial"/>
          <w:sz w:val="20"/>
          <w:szCs w:val="20"/>
        </w:rPr>
        <w:t xml:space="preserve">16 group NWUS 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Grouping can be achieved via code division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time division.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In the following, one example is given. In this case</w:t>
      </w:r>
      <w:proofErr w:type="gramStart"/>
      <w:r>
        <w:rPr>
          <w:rFonts w:ascii="Times New Roman" w:hAnsi="Times New Roman"/>
          <w:sz w:val="20"/>
          <w:szCs w:val="20"/>
        </w:rPr>
        <w:t>,  the</w:t>
      </w:r>
      <w:proofErr w:type="gramEnd"/>
      <w:r>
        <w:rPr>
          <w:rFonts w:ascii="Times New Roman" w:hAnsi="Times New Roman"/>
          <w:sz w:val="20"/>
          <w:szCs w:val="20"/>
        </w:rPr>
        <w:t xml:space="preserve"> UEs associated with the same </w:t>
      </w:r>
      <w:r>
        <w:rPr>
          <w:rFonts w:ascii="Times New Roman" w:hAnsi="Times New Roman"/>
          <w:szCs w:val="20"/>
        </w:rPr>
        <w:t>DRX/</w:t>
      </w:r>
      <w:proofErr w:type="spellStart"/>
      <w:r>
        <w:rPr>
          <w:rFonts w:ascii="Times New Roman" w:hAnsi="Times New Roman"/>
          <w:szCs w:val="20"/>
        </w:rPr>
        <w:t>eDRX</w:t>
      </w:r>
      <w:proofErr w:type="spellEnd"/>
      <w:r>
        <w:rPr>
          <w:rFonts w:ascii="Times New Roman" w:hAnsi="Times New Roman"/>
          <w:szCs w:val="20"/>
        </w:rPr>
        <w:t xml:space="preserve"> gap configuration</w:t>
      </w:r>
      <w:r>
        <w:rPr>
          <w:rFonts w:ascii="Times New Roman" w:hAnsi="Times New Roman"/>
          <w:sz w:val="20"/>
          <w:szCs w:val="20"/>
        </w:rPr>
        <w:t xml:space="preserve"> are divided into two groups.</w:t>
      </w:r>
    </w:p>
    <w:p w:rsidR="00911747" w:rsidRDefault="00F115F5">
      <w:pPr>
        <w:spacing w:beforeLines="50" w:before="120" w:after="120"/>
        <w:jc w:val="center"/>
      </w:pPr>
      <w:r>
        <w:pict>
          <v:shape id="_x0000_i1026" type="#_x0000_t75" style="width:166.65pt;height:49.35pt">
            <v:imagedata r:id="rId9" o:title=""/>
            <o:lock v:ext="edit" aspectratio="f"/>
          </v:shape>
        </w:pict>
      </w:r>
    </w:p>
    <w:p w:rsidR="00911747" w:rsidRDefault="00F115F5">
      <w:pPr>
        <w:spacing w:beforeLines="50" w:before="12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(a) CDM between differen</w:t>
      </w:r>
      <w:r>
        <w:rPr>
          <w:rFonts w:ascii="Times New Roman" w:hAnsi="Times New Roman" w:hint="eastAsia"/>
          <w:sz w:val="20"/>
          <w:szCs w:val="20"/>
        </w:rPr>
        <w:t>t groups</w:t>
      </w:r>
    </w:p>
    <w:p w:rsidR="00911747" w:rsidRDefault="00F115F5">
      <w:pPr>
        <w:spacing w:beforeLines="50" w:before="120" w:after="120"/>
        <w:jc w:val="both"/>
      </w:pPr>
      <w:r>
        <w:rPr>
          <w:rFonts w:hint="eastAsia"/>
        </w:rPr>
        <w:t xml:space="preserve">      </w:t>
      </w:r>
    </w:p>
    <w:p w:rsidR="00911747" w:rsidRDefault="00F115F5">
      <w:pPr>
        <w:spacing w:beforeLines="50" w:before="120" w:after="120"/>
        <w:jc w:val="center"/>
      </w:pPr>
      <w:r>
        <w:pict>
          <v:shape id="_x0000_i1027" type="#_x0000_t75" style="width:142pt;height:78.05pt">
            <v:imagedata r:id="rId10" o:title=""/>
            <o:lock v:ext="edit" aspectratio="f"/>
          </v:shape>
        </w:pict>
      </w:r>
    </w:p>
    <w:p w:rsidR="00911747" w:rsidRDefault="00F115F5">
      <w:pPr>
        <w:spacing w:beforeLines="50" w:before="12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(b) TDM </w:t>
      </w:r>
      <w:r>
        <w:rPr>
          <w:rFonts w:ascii="Times New Roman" w:hAnsi="Times New Roman"/>
          <w:sz w:val="20"/>
          <w:szCs w:val="20"/>
        </w:rPr>
        <w:t>between</w:t>
      </w:r>
      <w:r>
        <w:rPr>
          <w:rFonts w:ascii="Times New Roman" w:hAnsi="Times New Roman" w:hint="eastAsia"/>
          <w:sz w:val="20"/>
          <w:szCs w:val="20"/>
        </w:rPr>
        <w:t xml:space="preserve"> different groups</w:t>
      </w:r>
    </w:p>
    <w:p w:rsidR="00911747" w:rsidRDefault="00F115F5">
      <w:pPr>
        <w:numPr>
          <w:ilvl w:val="255"/>
          <w:numId w:val="0"/>
        </w:numPr>
        <w:spacing w:beforeLines="50" w:before="120" w:after="120"/>
        <w:jc w:val="center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2 </w:t>
      </w:r>
      <w:r>
        <w:rPr>
          <w:rFonts w:ascii="Times New Roman" w:hAnsi="Times New Roman"/>
          <w:bCs/>
          <w:iCs/>
          <w:sz w:val="20"/>
          <w:szCs w:val="20"/>
        </w:rPr>
        <w:t xml:space="preserve">Illustration of </w:t>
      </w:r>
      <w:r>
        <w:rPr>
          <w:rFonts w:ascii="Times New Roman" w:hAnsi="Times New Roman" w:hint="eastAsia"/>
          <w:bCs/>
          <w:iCs/>
          <w:sz w:val="20"/>
          <w:szCs w:val="20"/>
        </w:rPr>
        <w:t>group NWUS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 xml:space="preserve"> maximum of three TDM </w:t>
      </w:r>
      <w:r>
        <w:rPr>
          <w:rFonts w:ascii="Times New Roman" w:hAnsi="Times New Roman" w:hint="eastAsia"/>
          <w:sz w:val="20"/>
          <w:szCs w:val="20"/>
        </w:rPr>
        <w:t xml:space="preserve">group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 w:hint="eastAsia"/>
          <w:sz w:val="20"/>
          <w:szCs w:val="20"/>
        </w:rPr>
        <w:t>WUS</w:t>
      </w:r>
      <w:r>
        <w:rPr>
          <w:rFonts w:ascii="Times New Roman" w:hAnsi="Times New Roman"/>
          <w:sz w:val="20"/>
          <w:szCs w:val="20"/>
        </w:rPr>
        <w:t xml:space="preserve"> can be achieved via Rel-15 </w:t>
      </w:r>
      <w:r>
        <w:rPr>
          <w:rFonts w:ascii="Times New Roman" w:hAnsi="Times New Roman" w:hint="eastAsia"/>
          <w:sz w:val="20"/>
          <w:szCs w:val="20"/>
        </w:rPr>
        <w:t>g</w:t>
      </w:r>
      <w:r>
        <w:rPr>
          <w:rFonts w:ascii="Times New Roman" w:hAnsi="Times New Roman"/>
          <w:sz w:val="20"/>
          <w:szCs w:val="20"/>
        </w:rPr>
        <w:t>ap configuration.</w:t>
      </w:r>
      <w:r>
        <w:rPr>
          <w:rFonts w:ascii="Times New Roman" w:hAnsi="Times New Roman" w:hint="eastAsia"/>
          <w:sz w:val="20"/>
          <w:szCs w:val="20"/>
        </w:rPr>
        <w:t xml:space="preserve"> If the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grouping mechanism </w:t>
      </w:r>
      <w:r>
        <w:rPr>
          <w:rFonts w:ascii="Times New Roman" w:hAnsi="Times New Roman" w:hint="eastAsia"/>
          <w:sz w:val="20"/>
          <w:szCs w:val="20"/>
        </w:rPr>
        <w:t>for</w:t>
      </w:r>
      <w:r>
        <w:rPr>
          <w:rFonts w:ascii="Times New Roman" w:hAnsi="Times New Roman"/>
          <w:sz w:val="20"/>
          <w:szCs w:val="20"/>
        </w:rPr>
        <w:t xml:space="preserve"> Rel-16 </w:t>
      </w:r>
      <w:r>
        <w:rPr>
          <w:rFonts w:ascii="Times New Roman" w:hAnsi="Times New Roman" w:hint="eastAsia"/>
          <w:sz w:val="20"/>
          <w:szCs w:val="20"/>
        </w:rPr>
        <w:t xml:space="preserve">group NWUS </w:t>
      </w:r>
      <w:r>
        <w:rPr>
          <w:rFonts w:ascii="Times New Roman" w:hAnsi="Times New Roman"/>
          <w:sz w:val="20"/>
          <w:szCs w:val="20"/>
        </w:rPr>
        <w:t xml:space="preserve">is </w:t>
      </w:r>
      <w:r>
        <w:rPr>
          <w:rFonts w:ascii="Times New Roman" w:hAnsi="Times New Roman" w:hint="eastAsia"/>
          <w:sz w:val="20"/>
          <w:szCs w:val="20"/>
        </w:rPr>
        <w:t xml:space="preserve">also TDM, more time resource are used </w:t>
      </w:r>
      <w:r>
        <w:rPr>
          <w:rFonts w:ascii="Times New Roman" w:hAnsi="Times New Roman" w:hint="eastAsia"/>
          <w:sz w:val="20"/>
          <w:szCs w:val="20"/>
        </w:rPr>
        <w:t>to differentiate different groups</w:t>
      </w:r>
      <w:r>
        <w:rPr>
          <w:rFonts w:ascii="Times New Roman" w:hAnsi="Times New Roman"/>
          <w:sz w:val="20"/>
          <w:szCs w:val="20"/>
        </w:rPr>
        <w:t>, the overhead wi</w:t>
      </w:r>
      <w:r>
        <w:rPr>
          <w:rFonts w:ascii="Times New Roman" w:hAnsi="Times New Roman" w:hint="eastAsia"/>
          <w:sz w:val="20"/>
          <w:szCs w:val="20"/>
        </w:rPr>
        <w:t>ll</w:t>
      </w:r>
      <w:r>
        <w:rPr>
          <w:rFonts w:ascii="Times New Roman" w:hAnsi="Times New Roman"/>
          <w:sz w:val="20"/>
          <w:szCs w:val="20"/>
        </w:rPr>
        <w:t xml:space="preserve"> reduce the overall system efficiency. Note with the increase of system overhead, </w:t>
      </w:r>
      <w:r>
        <w:rPr>
          <w:rFonts w:ascii="Times New Roman" w:hAnsi="Times New Roman" w:hint="eastAsia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collision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between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 xml:space="preserve">WUS and other DL signal </w:t>
      </w:r>
      <w:r>
        <w:rPr>
          <w:rFonts w:ascii="Times New Roman" w:hAnsi="Times New Roman" w:hint="eastAsia"/>
          <w:sz w:val="20"/>
          <w:szCs w:val="20"/>
        </w:rPr>
        <w:t>may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>increase.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single sequence</w:t>
      </w:r>
      <w:r>
        <w:rPr>
          <w:rFonts w:ascii="Times New Roman" w:hAnsi="Times New Roman" w:hint="eastAsia"/>
          <w:sz w:val="20"/>
          <w:szCs w:val="20"/>
        </w:rPr>
        <w:t xml:space="preserve"> CDM, single sequence </w:t>
      </w:r>
      <w:r>
        <w:rPr>
          <w:rFonts w:ascii="Times New Roman" w:hAnsi="Times New Roman"/>
          <w:bCs/>
          <w:sz w:val="20"/>
          <w:szCs w:val="20"/>
        </w:rPr>
        <w:t>corresponds to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 xml:space="preserve">combination of </w:t>
      </w:r>
      <w:r>
        <w:rPr>
          <w:rFonts w:ascii="Times New Roman" w:hAnsi="Times New Roman" w:hint="eastAsia"/>
          <w:bCs/>
          <w:sz w:val="20"/>
          <w:szCs w:val="20"/>
        </w:rPr>
        <w:t>group NWUS.</w:t>
      </w:r>
      <w:r>
        <w:rPr>
          <w:rFonts w:ascii="Times New Roman" w:hAnsi="Times New Roman" w:hint="eastAsia"/>
          <w:sz w:val="20"/>
          <w:szCs w:val="20"/>
        </w:rPr>
        <w:t xml:space="preserve"> T</w:t>
      </w:r>
      <w:r>
        <w:rPr>
          <w:rFonts w:ascii="Times New Roman" w:hAnsi="Times New Roman"/>
          <w:sz w:val="20"/>
          <w:szCs w:val="20"/>
        </w:rPr>
        <w:t>here are two alternatives:</w:t>
      </w:r>
    </w:p>
    <w:p w:rsidR="00911747" w:rsidRDefault="00F115F5">
      <w:pPr>
        <w:pStyle w:val="af6"/>
        <w:numPr>
          <w:ilvl w:val="0"/>
          <w:numId w:val="4"/>
        </w:numPr>
        <w:spacing w:beforeLines="50" w:before="120" w:afterLines="50" w:after="120"/>
        <w:ind w:firstLineChars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Alt A: Beside</w:t>
      </w:r>
      <w:r>
        <w:rPr>
          <w:rFonts w:ascii="Times New Roman" w:hAnsi="Times New Roman"/>
          <w:bCs/>
          <w:sz w:val="20"/>
          <w:szCs w:val="20"/>
        </w:rPr>
        <w:t>s</w:t>
      </w:r>
      <w:r>
        <w:rPr>
          <w:rFonts w:ascii="Times New Roman" w:hAnsi="Times New Roman" w:hint="eastAsia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 xml:space="preserve">a sequence corresponding to </w:t>
      </w:r>
      <w:r>
        <w:rPr>
          <w:rFonts w:ascii="Times New Roman" w:hAnsi="Times New Roman" w:hint="eastAsia"/>
          <w:bCs/>
          <w:sz w:val="20"/>
          <w:szCs w:val="20"/>
        </w:rPr>
        <w:t xml:space="preserve">all group </w:t>
      </w:r>
      <w:r>
        <w:rPr>
          <w:rFonts w:ascii="Times New Roman" w:hAnsi="Times New Roman" w:hint="eastAsia"/>
          <w:bCs/>
          <w:sz w:val="20"/>
          <w:szCs w:val="20"/>
        </w:rPr>
        <w:t>N</w:t>
      </w:r>
      <w:r>
        <w:rPr>
          <w:rFonts w:ascii="Times New Roman" w:hAnsi="Times New Roman" w:hint="eastAsia"/>
          <w:bCs/>
          <w:sz w:val="20"/>
          <w:szCs w:val="20"/>
        </w:rPr>
        <w:t xml:space="preserve">WUS, </w:t>
      </w:r>
      <w:r>
        <w:rPr>
          <w:rFonts w:ascii="Times New Roman" w:hAnsi="Times New Roman"/>
          <w:bCs/>
          <w:sz w:val="20"/>
          <w:szCs w:val="20"/>
        </w:rPr>
        <w:t>any other</w:t>
      </w:r>
      <w:r>
        <w:rPr>
          <w:rFonts w:ascii="Times New Roman" w:hAnsi="Times New Roman" w:hint="eastAsia"/>
          <w:bCs/>
          <w:sz w:val="20"/>
          <w:szCs w:val="20"/>
        </w:rPr>
        <w:t xml:space="preserve"> sequence corresponds to one group </w:t>
      </w:r>
      <w:r>
        <w:rPr>
          <w:rFonts w:ascii="Times New Roman" w:hAnsi="Times New Roman" w:hint="eastAsia"/>
          <w:bCs/>
          <w:sz w:val="20"/>
          <w:szCs w:val="20"/>
        </w:rPr>
        <w:t>N</w:t>
      </w:r>
      <w:r>
        <w:rPr>
          <w:rFonts w:ascii="Times New Roman" w:hAnsi="Times New Roman" w:hint="eastAsia"/>
          <w:bCs/>
          <w:sz w:val="20"/>
          <w:szCs w:val="20"/>
        </w:rPr>
        <w:t xml:space="preserve">WUS or </w:t>
      </w:r>
      <w:r>
        <w:rPr>
          <w:rFonts w:ascii="Times New Roman" w:hAnsi="Times New Roman"/>
          <w:bCs/>
          <w:sz w:val="20"/>
          <w:szCs w:val="20"/>
        </w:rPr>
        <w:t>combination</w:t>
      </w:r>
      <w:r>
        <w:rPr>
          <w:rFonts w:ascii="Times New Roman" w:hAnsi="Times New Roman" w:hint="eastAsia"/>
          <w:bCs/>
          <w:sz w:val="20"/>
          <w:szCs w:val="20"/>
        </w:rPr>
        <w:t xml:space="preserve">s of </w:t>
      </w:r>
      <w:r>
        <w:rPr>
          <w:rFonts w:ascii="Times New Roman" w:hAnsi="Times New Roman"/>
          <w:bCs/>
          <w:sz w:val="20"/>
          <w:szCs w:val="20"/>
        </w:rPr>
        <w:t xml:space="preserve">several </w:t>
      </w:r>
      <w:r>
        <w:rPr>
          <w:rFonts w:ascii="Times New Roman" w:hAnsi="Times New Roman" w:hint="eastAsia"/>
          <w:bCs/>
          <w:sz w:val="20"/>
          <w:szCs w:val="20"/>
        </w:rPr>
        <w:t xml:space="preserve">group </w:t>
      </w:r>
      <w:r>
        <w:rPr>
          <w:rFonts w:ascii="Times New Roman" w:hAnsi="Times New Roman" w:hint="eastAsia"/>
          <w:bCs/>
          <w:sz w:val="20"/>
          <w:szCs w:val="20"/>
        </w:rPr>
        <w:t>N</w:t>
      </w:r>
      <w:r>
        <w:rPr>
          <w:rFonts w:ascii="Times New Roman" w:hAnsi="Times New Roman" w:hint="eastAsia"/>
          <w:bCs/>
          <w:sz w:val="20"/>
          <w:szCs w:val="20"/>
        </w:rPr>
        <w:t>WUS.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:rsidR="00911747" w:rsidRDefault="00F115F5">
      <w:pPr>
        <w:pStyle w:val="af6"/>
        <w:numPr>
          <w:ilvl w:val="0"/>
          <w:numId w:val="4"/>
        </w:numPr>
        <w:spacing w:beforeLines="50" w:before="120" w:afterLines="50" w:after="120"/>
        <w:ind w:firstLineChars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Alt B: Beside</w:t>
      </w:r>
      <w:r>
        <w:rPr>
          <w:rFonts w:ascii="Times New Roman" w:hAnsi="Times New Roman"/>
          <w:bCs/>
          <w:sz w:val="20"/>
          <w:szCs w:val="20"/>
        </w:rPr>
        <w:t>s</w:t>
      </w:r>
      <w:r>
        <w:rPr>
          <w:rFonts w:ascii="Times New Roman" w:hAnsi="Times New Roman" w:hint="eastAsia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 xml:space="preserve">a sequence corresponding to </w:t>
      </w:r>
      <w:r>
        <w:rPr>
          <w:rFonts w:ascii="Times New Roman" w:hAnsi="Times New Roman" w:hint="eastAsia"/>
          <w:bCs/>
          <w:sz w:val="20"/>
          <w:szCs w:val="20"/>
        </w:rPr>
        <w:t xml:space="preserve">all group </w:t>
      </w:r>
      <w:r>
        <w:rPr>
          <w:rFonts w:ascii="Times New Roman" w:hAnsi="Times New Roman" w:hint="eastAsia"/>
          <w:bCs/>
          <w:sz w:val="20"/>
          <w:szCs w:val="20"/>
        </w:rPr>
        <w:t>N</w:t>
      </w:r>
      <w:r>
        <w:rPr>
          <w:rFonts w:ascii="Times New Roman" w:hAnsi="Times New Roman" w:hint="eastAsia"/>
          <w:bCs/>
          <w:sz w:val="20"/>
          <w:szCs w:val="20"/>
        </w:rPr>
        <w:t>WUS</w:t>
      </w:r>
      <w:proofErr w:type="gramStart"/>
      <w:r>
        <w:rPr>
          <w:rFonts w:ascii="Times New Roman" w:hAnsi="Times New Roman" w:hint="eastAsia"/>
          <w:bCs/>
          <w:sz w:val="20"/>
          <w:szCs w:val="20"/>
        </w:rPr>
        <w:t xml:space="preserve">, </w:t>
      </w:r>
      <w:r>
        <w:rPr>
          <w:rFonts w:ascii="Times New Roman" w:hAnsi="Times New Roman"/>
          <w:bCs/>
          <w:sz w:val="20"/>
          <w:szCs w:val="20"/>
        </w:rPr>
        <w:t xml:space="preserve"> any</w:t>
      </w:r>
      <w:proofErr w:type="gramEnd"/>
      <w:r>
        <w:rPr>
          <w:rFonts w:ascii="Times New Roman" w:hAnsi="Times New Roman"/>
          <w:bCs/>
          <w:sz w:val="20"/>
          <w:szCs w:val="20"/>
        </w:rPr>
        <w:t xml:space="preserve"> other </w:t>
      </w:r>
      <w:r>
        <w:rPr>
          <w:rFonts w:ascii="Times New Roman" w:hAnsi="Times New Roman" w:hint="eastAsia"/>
          <w:bCs/>
          <w:sz w:val="20"/>
          <w:szCs w:val="20"/>
        </w:rPr>
        <w:t xml:space="preserve">sequence corresponds to one group </w:t>
      </w:r>
      <w:r>
        <w:rPr>
          <w:rFonts w:ascii="Times New Roman" w:hAnsi="Times New Roman" w:hint="eastAsia"/>
          <w:bCs/>
          <w:sz w:val="20"/>
          <w:szCs w:val="20"/>
        </w:rPr>
        <w:t>N</w:t>
      </w:r>
      <w:r>
        <w:rPr>
          <w:rFonts w:ascii="Times New Roman" w:hAnsi="Times New Roman" w:hint="eastAsia"/>
          <w:bCs/>
          <w:sz w:val="20"/>
          <w:szCs w:val="20"/>
        </w:rPr>
        <w:t>WUS.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Take 3 group NWUS as an example, the details are shown in Table 1 and Table 2. </w:t>
      </w:r>
    </w:p>
    <w:p w:rsidR="00911747" w:rsidRDefault="00F115F5">
      <w:pPr>
        <w:spacing w:beforeLines="50" w:before="120" w:after="120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Table 1 </w:t>
      </w:r>
      <w:r>
        <w:rPr>
          <w:rFonts w:ascii="Times New Roman" w:hAnsi="Times New Roman" w:hint="eastAsia"/>
          <w:bCs/>
          <w:sz w:val="20"/>
          <w:szCs w:val="20"/>
        </w:rPr>
        <w:t>G</w:t>
      </w:r>
      <w:r>
        <w:rPr>
          <w:rFonts w:ascii="Times New Roman" w:hAnsi="Times New Roman" w:hint="eastAsia"/>
          <w:bCs/>
          <w:sz w:val="20"/>
          <w:szCs w:val="20"/>
        </w:rPr>
        <w:t>roup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 w:hint="eastAsia"/>
          <w:bCs/>
          <w:sz w:val="20"/>
          <w:szCs w:val="20"/>
        </w:rPr>
        <w:t>NWUS</w:t>
      </w:r>
      <w:r>
        <w:rPr>
          <w:rFonts w:ascii="Times New Roman" w:hAnsi="Times New Roman"/>
          <w:bCs/>
          <w:sz w:val="20"/>
          <w:szCs w:val="20"/>
        </w:rPr>
        <w:t xml:space="preserve"> vs </w:t>
      </w:r>
      <w:r>
        <w:rPr>
          <w:rFonts w:ascii="Times New Roman" w:hAnsi="Times New Roman" w:hint="eastAsia"/>
          <w:bCs/>
          <w:sz w:val="20"/>
          <w:szCs w:val="20"/>
        </w:rPr>
        <w:t>sequence</w:t>
      </w:r>
      <w:r>
        <w:rPr>
          <w:rFonts w:ascii="Times New Roman" w:hAnsi="Times New Roman"/>
          <w:bCs/>
          <w:sz w:val="20"/>
          <w:szCs w:val="20"/>
        </w:rPr>
        <w:t xml:space="preserve"> index</w:t>
      </w:r>
      <w:r>
        <w:rPr>
          <w:rFonts w:ascii="Times New Roman" w:hAnsi="Times New Roman" w:hint="eastAsia"/>
          <w:bCs/>
          <w:sz w:val="20"/>
          <w:szCs w:val="20"/>
        </w:rPr>
        <w:t xml:space="preserve"> for Alt A</w:t>
      </w:r>
    </w:p>
    <w:tbl>
      <w:tblPr>
        <w:tblStyle w:val="af4"/>
        <w:tblW w:w="5643" w:type="dxa"/>
        <w:tblInd w:w="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2115"/>
      </w:tblGrid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ransmitted 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NWUS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 NWUS1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1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 NWUS2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sequence 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2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lastRenderedPageBreak/>
              <w:t>group NWUS3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3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 NWUS1, group NWUS2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4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 NWUS2, group NWUS3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5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 NWUS1, group NWUS3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6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ll 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NWUS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7</w:t>
            </w:r>
          </w:p>
        </w:tc>
      </w:tr>
    </w:tbl>
    <w:p w:rsidR="00911747" w:rsidRDefault="00F115F5">
      <w:pPr>
        <w:spacing w:beforeLines="50" w:before="120" w:after="120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Table 2 </w:t>
      </w:r>
      <w:r>
        <w:rPr>
          <w:rFonts w:ascii="Times New Roman" w:hAnsi="Times New Roman" w:hint="eastAsia"/>
          <w:bCs/>
          <w:sz w:val="20"/>
          <w:szCs w:val="20"/>
        </w:rPr>
        <w:t>G</w:t>
      </w:r>
      <w:r>
        <w:rPr>
          <w:rFonts w:ascii="Times New Roman" w:hAnsi="Times New Roman" w:hint="eastAsia"/>
          <w:bCs/>
          <w:sz w:val="20"/>
          <w:szCs w:val="20"/>
        </w:rPr>
        <w:t>roup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 w:hint="eastAsia"/>
          <w:bCs/>
          <w:sz w:val="20"/>
          <w:szCs w:val="20"/>
        </w:rPr>
        <w:t>NWUS</w:t>
      </w:r>
      <w:r>
        <w:rPr>
          <w:rFonts w:ascii="Times New Roman" w:hAnsi="Times New Roman"/>
          <w:bCs/>
          <w:sz w:val="20"/>
          <w:szCs w:val="20"/>
        </w:rPr>
        <w:t xml:space="preserve"> vs </w:t>
      </w:r>
      <w:r>
        <w:rPr>
          <w:rFonts w:ascii="Times New Roman" w:hAnsi="Times New Roman" w:hint="eastAsia"/>
          <w:bCs/>
          <w:sz w:val="20"/>
          <w:szCs w:val="20"/>
        </w:rPr>
        <w:t>sequence</w:t>
      </w:r>
      <w:r>
        <w:rPr>
          <w:rFonts w:ascii="Times New Roman" w:hAnsi="Times New Roman"/>
          <w:bCs/>
          <w:sz w:val="20"/>
          <w:szCs w:val="20"/>
        </w:rPr>
        <w:t xml:space="preserve"> index</w:t>
      </w:r>
      <w:r>
        <w:rPr>
          <w:rFonts w:ascii="Times New Roman" w:hAnsi="Times New Roman" w:hint="eastAsia"/>
          <w:bCs/>
          <w:sz w:val="20"/>
          <w:szCs w:val="20"/>
        </w:rPr>
        <w:t xml:space="preserve"> for Alt B</w:t>
      </w:r>
    </w:p>
    <w:tbl>
      <w:tblPr>
        <w:tblStyle w:val="af4"/>
        <w:tblW w:w="5643" w:type="dxa"/>
        <w:tblInd w:w="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2115"/>
      </w:tblGrid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ransmitted 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NWUS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 NWUS1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1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 NWUS2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2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 NWUS3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3</w:t>
            </w:r>
          </w:p>
        </w:tc>
      </w:tr>
      <w:tr w:rsidR="00911747">
        <w:tc>
          <w:tcPr>
            <w:tcW w:w="3528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ll 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group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NWUS</w:t>
            </w:r>
          </w:p>
        </w:tc>
        <w:tc>
          <w:tcPr>
            <w:tcW w:w="2115" w:type="dxa"/>
          </w:tcPr>
          <w:p w:rsidR="00911747" w:rsidRDefault="00F115F5">
            <w:pPr>
              <w:spacing w:beforeLines="50" w:before="120" w:after="1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sequence 4</w:t>
            </w:r>
          </w:p>
        </w:tc>
      </w:tr>
    </w:tbl>
    <w:p w:rsidR="00911747" w:rsidRDefault="00911747"/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Compare with Alt A, Alt B require less UE detection complexity. However, considering the fact that grouping is based on UE_ID, it is very unlikely that all the UE needs</w:t>
      </w:r>
      <w:r>
        <w:rPr>
          <w:rFonts w:ascii="Times New Roman" w:hAnsi="Times New Roman"/>
          <w:sz w:val="20"/>
          <w:szCs w:val="20"/>
        </w:rPr>
        <w:t xml:space="preserve"> to be waked up are in the same group, even for the scenario with very low paging rates. For Alt B, it may cause unnecessary power consumption for some UEs</w:t>
      </w:r>
      <w:proofErr w:type="gramStart"/>
      <w:r>
        <w:rPr>
          <w:rFonts w:ascii="Times New Roman" w:hAnsi="Times New Roman"/>
          <w:sz w:val="20"/>
          <w:szCs w:val="20"/>
        </w:rPr>
        <w:t>..</w:t>
      </w:r>
      <w:proofErr w:type="gramEnd"/>
      <w:r>
        <w:rPr>
          <w:rFonts w:ascii="Times New Roman" w:hAnsi="Times New Roman"/>
          <w:sz w:val="20"/>
          <w:szCs w:val="20"/>
        </w:rPr>
        <w:t xml:space="preserve"> For example, if both group 1 and group 2 needs to be waked up, only sequence 4 can be used. Howeve</w:t>
      </w:r>
      <w:r>
        <w:rPr>
          <w:rFonts w:ascii="Times New Roman" w:hAnsi="Times New Roman"/>
          <w:sz w:val="20"/>
          <w:szCs w:val="20"/>
        </w:rPr>
        <w:t xml:space="preserve">r, this will also wake up group 3. Considering the intention of group </w:t>
      </w:r>
      <w:r>
        <w:rPr>
          <w:rFonts w:ascii="Times New Roman" w:hAnsi="Times New Roman" w:hint="eastAsia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WUS is for further terminal power consumption reduction, Alt A is preferred.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5: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For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single sequence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CDM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, single sequence 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can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correspond to one 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single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group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N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WUS</w:t>
      </w:r>
      <w:r>
        <w:rPr>
          <w:rFonts w:ascii="Times New Roman" w:hAnsi="Times New Roman"/>
          <w:b/>
          <w:i/>
          <w:iCs/>
          <w:sz w:val="20"/>
          <w:szCs w:val="20"/>
        </w:rPr>
        <w:t>,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 group </w:t>
      </w:r>
      <w:r>
        <w:rPr>
          <w:rFonts w:ascii="Times New Roman" w:hAnsi="Times New Roman"/>
          <w:b/>
          <w:i/>
          <w:iCs/>
          <w:sz w:val="20"/>
          <w:szCs w:val="20"/>
        </w:rPr>
        <w:t>combination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s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N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WUS and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all </w:t>
      </w:r>
      <w:proofErr w:type="gramStart"/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group 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N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WUS</w:t>
      </w:r>
      <w:proofErr w:type="gramEnd"/>
      <w:r>
        <w:rPr>
          <w:rFonts w:ascii="Times New Roman" w:hAnsi="Times New Roman" w:hint="eastAsia"/>
          <w:b/>
          <w:i/>
          <w:iCs/>
          <w:sz w:val="20"/>
          <w:szCs w:val="20"/>
        </w:rPr>
        <w:t>.</w:t>
      </w:r>
    </w:p>
    <w:p w:rsidR="00911747" w:rsidRDefault="00F115F5">
      <w:pPr>
        <w:pStyle w:val="2"/>
      </w:pPr>
      <w:r>
        <w:rPr>
          <w:rFonts w:hint="eastAsia"/>
        </w:rPr>
        <w:t xml:space="preserve"> </w:t>
      </w:r>
      <w:r>
        <w:t>Sequence design</w:t>
      </w:r>
    </w:p>
    <w:p w:rsidR="00911747" w:rsidRDefault="00F115F5">
      <w:pPr>
        <w:spacing w:beforeLines="50" w:before="120" w:afterLines="50" w:after="120" w:line="23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n R</w:t>
      </w:r>
      <w:r>
        <w:rPr>
          <w:rFonts w:ascii="Times New Roman" w:hAnsi="Times New Roman" w:hint="eastAsia"/>
          <w:sz w:val="20"/>
          <w:szCs w:val="20"/>
        </w:rPr>
        <w:t>AN</w:t>
      </w:r>
      <w:r>
        <w:rPr>
          <w:rFonts w:ascii="Times New Roman" w:hAnsi="Times New Roman"/>
          <w:sz w:val="20"/>
          <w:szCs w:val="20"/>
        </w:rPr>
        <w:t>1 #94</w:t>
      </w:r>
      <w:r>
        <w:rPr>
          <w:rFonts w:ascii="Times New Roman" w:hAnsi="Times New Roman" w:hint="eastAsia"/>
          <w:sz w:val="20"/>
          <w:szCs w:val="20"/>
        </w:rPr>
        <w:t>bis</w:t>
      </w:r>
      <w:r>
        <w:rPr>
          <w:rFonts w:ascii="Times New Roman" w:hAnsi="Times New Roman"/>
          <w:sz w:val="20"/>
          <w:szCs w:val="20"/>
        </w:rPr>
        <w:t xml:space="preserve">, the following agreement for Rel-16 </w:t>
      </w:r>
      <w:r>
        <w:rPr>
          <w:rFonts w:ascii="Times New Roman" w:hAnsi="Times New Roman" w:hint="eastAsia"/>
          <w:sz w:val="20"/>
          <w:szCs w:val="20"/>
        </w:rPr>
        <w:t>group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NWUS</w:t>
      </w:r>
      <w:r>
        <w:rPr>
          <w:rFonts w:ascii="Times New Roman" w:hAnsi="Times New Roman"/>
          <w:sz w:val="20"/>
          <w:szCs w:val="20"/>
        </w:rPr>
        <w:t xml:space="preserve"> sequence has been reached:</w:t>
      </w:r>
    </w:p>
    <w:p w:rsidR="00911747" w:rsidRDefault="00F115F5">
      <w:pPr>
        <w:numPr>
          <w:ilvl w:val="0"/>
          <w:numId w:val="5"/>
        </w:num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bookmarkStart w:id="11" w:name="_Toc526830134"/>
      <w:r>
        <w:rPr>
          <w:rFonts w:ascii="Times New Roman" w:hAnsi="Times New Roman"/>
          <w:sz w:val="20"/>
          <w:szCs w:val="20"/>
        </w:rPr>
        <w:t xml:space="preserve">Group WUS is based on at least legacy WUS and </w:t>
      </w:r>
      <w:r>
        <w:rPr>
          <w:rFonts w:ascii="Times New Roman" w:hAnsi="Times New Roman" w:hint="eastAsia"/>
          <w:sz w:val="20"/>
          <w:szCs w:val="20"/>
        </w:rPr>
        <w:t>group</w:t>
      </w:r>
      <w:r>
        <w:rPr>
          <w:rFonts w:ascii="Times New Roman" w:hAnsi="Times New Roman"/>
          <w:sz w:val="20"/>
          <w:szCs w:val="20"/>
        </w:rPr>
        <w:t xml:space="preserve"> ID.</w:t>
      </w:r>
      <w:bookmarkEnd w:id="11"/>
    </w:p>
    <w:p w:rsidR="00911747" w:rsidRDefault="00F115F5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 xml:space="preserve">Based on this agreement, the sequence design is based </w:t>
      </w:r>
      <w:r>
        <w:rPr>
          <w:rFonts w:ascii="Times New Roman" w:eastAsiaTheme="minorEastAsia" w:hAnsi="Times New Roman"/>
          <w:sz w:val="20"/>
          <w:szCs w:val="20"/>
        </w:rPr>
        <w:t>on legacy WUS.</w:t>
      </w:r>
      <w:r>
        <w:rPr>
          <w:rFonts w:ascii="Times New Roman" w:hAnsi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Cs/>
          <w:iCs/>
          <w:sz w:val="20"/>
          <w:szCs w:val="20"/>
        </w:rPr>
        <w:t>C</w:t>
      </w:r>
      <w:r>
        <w:rPr>
          <w:rFonts w:ascii="Times New Roman" w:hAnsi="Times New Roman"/>
          <w:bCs/>
          <w:iCs/>
          <w:sz w:val="20"/>
          <w:szCs w:val="20"/>
        </w:rPr>
        <w:t xml:space="preserve">onsidering that current sequence is based on PN and ZC, for </w:t>
      </w:r>
      <w:r>
        <w:rPr>
          <w:rFonts w:ascii="Times New Roman" w:hAnsi="Times New Roman" w:hint="eastAsia"/>
          <w:bCs/>
          <w:iCs/>
          <w:sz w:val="20"/>
          <w:szCs w:val="20"/>
        </w:rPr>
        <w:t>group</w:t>
      </w:r>
      <w:r>
        <w:rPr>
          <w:rFonts w:ascii="Times New Roman" w:hAnsi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Cs/>
          <w:iCs/>
          <w:sz w:val="20"/>
          <w:szCs w:val="20"/>
        </w:rPr>
        <w:t>NWUS</w:t>
      </w:r>
      <w:r>
        <w:rPr>
          <w:rFonts w:ascii="Times New Roman" w:hAnsi="Times New Roman"/>
          <w:bCs/>
          <w:iCs/>
          <w:sz w:val="20"/>
          <w:szCs w:val="20"/>
        </w:rPr>
        <w:t>, multiple method</w:t>
      </w:r>
      <w:r>
        <w:rPr>
          <w:rFonts w:ascii="Times New Roman" w:hAnsi="Times New Roman" w:hint="eastAsia"/>
          <w:bCs/>
          <w:iCs/>
          <w:sz w:val="20"/>
          <w:szCs w:val="20"/>
        </w:rPr>
        <w:t>s</w:t>
      </w:r>
      <w:r>
        <w:rPr>
          <w:rFonts w:ascii="Times New Roman" w:hAnsi="Times New Roman"/>
          <w:bCs/>
          <w:iCs/>
          <w:sz w:val="20"/>
          <w:szCs w:val="20"/>
        </w:rPr>
        <w:t xml:space="preserve"> can be used to extend the legacy sequence</w:t>
      </w:r>
      <w:r>
        <w:rPr>
          <w:rFonts w:ascii="Times New Roman" w:hAnsi="Times New Roman" w:hint="eastAsia"/>
          <w:bCs/>
          <w:iCs/>
          <w:sz w:val="20"/>
          <w:szCs w:val="20"/>
        </w:rPr>
        <w:t>.</w:t>
      </w:r>
      <w:r>
        <w:rPr>
          <w:rFonts w:ascii="Times New Roman" w:hAnsi="Times New Roman"/>
          <w:bCs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Cs/>
          <w:iCs/>
          <w:sz w:val="20"/>
          <w:szCs w:val="20"/>
        </w:rPr>
        <w:t>F</w:t>
      </w:r>
      <w:r>
        <w:rPr>
          <w:rFonts w:ascii="Times New Roman" w:hAnsi="Times New Roman"/>
          <w:bCs/>
          <w:iCs/>
          <w:sz w:val="20"/>
          <w:szCs w:val="20"/>
        </w:rPr>
        <w:t xml:space="preserve">or example </w:t>
      </w:r>
      <w:r>
        <w:rPr>
          <w:rFonts w:ascii="Times New Roman" w:eastAsiaTheme="minorEastAsia" w:hAnsi="Times New Roman"/>
          <w:sz w:val="20"/>
          <w:szCs w:val="20"/>
        </w:rPr>
        <w:t>the sequence</w:t>
      </w:r>
      <w:r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bCs/>
          <w:iCs/>
          <w:sz w:val="20"/>
          <w:szCs w:val="20"/>
        </w:rPr>
        <w:t>c</w:t>
      </w:r>
      <w:r>
        <w:rPr>
          <w:rFonts w:ascii="Times New Roman" w:hAnsi="Times New Roman"/>
          <w:bCs/>
          <w:iCs/>
          <w:sz w:val="20"/>
          <w:szCs w:val="20"/>
        </w:rPr>
        <w:t xml:space="preserve">an be differentiated via cyclic-shift, or PN sequence, or both. Considering that group </w:t>
      </w:r>
      <w:r>
        <w:rPr>
          <w:rFonts w:ascii="Times New Roman" w:hAnsi="Times New Roman" w:hint="eastAsia"/>
          <w:bCs/>
          <w:iCs/>
          <w:sz w:val="20"/>
          <w:szCs w:val="20"/>
        </w:rPr>
        <w:t>N</w:t>
      </w:r>
      <w:r>
        <w:rPr>
          <w:rFonts w:ascii="Times New Roman" w:hAnsi="Times New Roman"/>
          <w:bCs/>
          <w:iCs/>
          <w:sz w:val="20"/>
          <w:szCs w:val="20"/>
        </w:rPr>
        <w:t>WUS sequence need</w:t>
      </w:r>
      <w:r>
        <w:rPr>
          <w:rFonts w:ascii="Times New Roman" w:hAnsi="Times New Roman" w:hint="eastAsia"/>
          <w:bCs/>
          <w:iCs/>
          <w:sz w:val="20"/>
          <w:szCs w:val="20"/>
        </w:rPr>
        <w:t>s</w:t>
      </w:r>
      <w:r>
        <w:rPr>
          <w:rFonts w:ascii="Times New Roman" w:hAnsi="Times New Roman"/>
          <w:bCs/>
          <w:iCs/>
          <w:sz w:val="20"/>
          <w:szCs w:val="20"/>
        </w:rPr>
        <w:t xml:space="preserve"> to carry sequence index information (assuming </w:t>
      </w:r>
      <w:r>
        <w:rPr>
          <w:rFonts w:ascii="Times New Roman" w:hAnsi="Times New Roman" w:hint="eastAsia"/>
          <w:bCs/>
          <w:iCs/>
          <w:sz w:val="20"/>
          <w:szCs w:val="20"/>
        </w:rPr>
        <w:t>one sequence</w:t>
      </w:r>
      <w:r>
        <w:rPr>
          <w:rFonts w:ascii="Times New Roman" w:hAnsi="Times New Roman"/>
          <w:bCs/>
          <w:iCs/>
          <w:sz w:val="20"/>
          <w:szCs w:val="20"/>
        </w:rPr>
        <w:t xml:space="preserve"> CDM multiplexing is used for group </w:t>
      </w:r>
      <w:r>
        <w:rPr>
          <w:rFonts w:ascii="Times New Roman" w:hAnsi="Times New Roman" w:hint="eastAsia"/>
          <w:bCs/>
          <w:iCs/>
          <w:sz w:val="20"/>
          <w:szCs w:val="20"/>
        </w:rPr>
        <w:t>N</w:t>
      </w:r>
      <w:r>
        <w:rPr>
          <w:rFonts w:ascii="Times New Roman" w:hAnsi="Times New Roman"/>
          <w:bCs/>
          <w:iCs/>
          <w:sz w:val="20"/>
          <w:szCs w:val="20"/>
        </w:rPr>
        <w:t xml:space="preserve">WUS), sequence index can be indicated via </w:t>
      </w:r>
      <w:r>
        <w:rPr>
          <w:rFonts w:ascii="Times New Roman" w:hAnsi="Times New Roman" w:hint="eastAsia"/>
          <w:bCs/>
          <w:iCs/>
          <w:sz w:val="20"/>
          <w:szCs w:val="20"/>
        </w:rPr>
        <w:t>cyclic-shift</w:t>
      </w:r>
      <w:r>
        <w:rPr>
          <w:rFonts w:ascii="Times New Roman" w:hAnsi="Times New Roman" w:hint="eastAsia"/>
          <w:bCs/>
          <w:iCs/>
          <w:sz w:val="20"/>
          <w:szCs w:val="20"/>
        </w:rPr>
        <w:t xml:space="preserve">, </w:t>
      </w:r>
      <w:proofErr w:type="gramStart"/>
      <w:r>
        <w:rPr>
          <w:rFonts w:ascii="Times New Roman" w:hAnsi="Times New Roman" w:hint="eastAsia"/>
          <w:bCs/>
          <w:iCs/>
          <w:sz w:val="20"/>
          <w:szCs w:val="20"/>
        </w:rPr>
        <w:t>or  PN</w:t>
      </w:r>
      <w:proofErr w:type="gramEnd"/>
      <w:r>
        <w:rPr>
          <w:rFonts w:ascii="Times New Roman" w:hAnsi="Times New Roman" w:hint="eastAsia"/>
          <w:bCs/>
          <w:iCs/>
          <w:sz w:val="20"/>
          <w:szCs w:val="20"/>
        </w:rPr>
        <w:t xml:space="preserve"> sequence or both</w:t>
      </w:r>
      <w:r>
        <w:rPr>
          <w:rFonts w:ascii="Times New Roman" w:hAnsi="Times New Roman"/>
          <w:bCs/>
          <w:iCs/>
          <w:sz w:val="20"/>
          <w:szCs w:val="20"/>
        </w:rPr>
        <w:t>. The details need further study.</w:t>
      </w:r>
    </w:p>
    <w:p w:rsidR="00911747" w:rsidRDefault="00F115F5">
      <w:pPr>
        <w:numPr>
          <w:ilvl w:val="255"/>
          <w:numId w:val="0"/>
        </w:numPr>
        <w:spacing w:beforeLines="50" w:before="120" w:afterLines="50" w:after="12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6: Sequence index </w:t>
      </w:r>
      <w:r>
        <w:rPr>
          <w:rFonts w:ascii="Times New Roman" w:hAnsi="Times New Roman"/>
          <w:b/>
          <w:i/>
          <w:sz w:val="20"/>
          <w:szCs w:val="20"/>
        </w:rPr>
        <w:t xml:space="preserve">can be indicated via </w:t>
      </w:r>
      <w:r>
        <w:rPr>
          <w:rFonts w:ascii="Times New Roman" w:hAnsi="Times New Roman" w:hint="eastAsia"/>
          <w:b/>
          <w:i/>
          <w:sz w:val="20"/>
          <w:szCs w:val="20"/>
        </w:rPr>
        <w:t>cyclic-shift, PN sequence or both</w:t>
      </w:r>
      <w:r>
        <w:rPr>
          <w:rFonts w:ascii="Times New Roman" w:hAnsi="Times New Roman"/>
          <w:b/>
          <w:i/>
          <w:sz w:val="20"/>
          <w:szCs w:val="20"/>
        </w:rPr>
        <w:t>. The details need further study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911747" w:rsidRDefault="00F115F5">
      <w:pPr>
        <w:pStyle w:val="2"/>
        <w:spacing w:beforeLines="50" w:afterLines="50"/>
      </w:pPr>
      <w:r>
        <w:rPr>
          <w:rFonts w:hint="eastAsia"/>
        </w:rPr>
        <w:t xml:space="preserve"> Others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SI update, legacy NWUS can wake </w:t>
      </w:r>
      <w:r>
        <w:rPr>
          <w:rFonts w:ascii="Times New Roman" w:hAnsi="Times New Roman" w:hint="eastAsia"/>
          <w:sz w:val="20"/>
          <w:szCs w:val="20"/>
        </w:rPr>
        <w:t xml:space="preserve">up </w:t>
      </w:r>
      <w:r>
        <w:rPr>
          <w:rFonts w:ascii="Times New Roman" w:hAnsi="Times New Roman"/>
          <w:sz w:val="20"/>
          <w:szCs w:val="20"/>
        </w:rPr>
        <w:t>all Rel-15 UE and Rel-16 UE not sup</w:t>
      </w:r>
      <w:r>
        <w:rPr>
          <w:rFonts w:ascii="Times New Roman" w:hAnsi="Times New Roman"/>
          <w:sz w:val="20"/>
          <w:szCs w:val="20"/>
        </w:rPr>
        <w:t xml:space="preserve">porting group NWUS. On the other hand, </w:t>
      </w:r>
      <w:proofErr w:type="gramStart"/>
      <w:r>
        <w:rPr>
          <w:rFonts w:ascii="Times New Roman" w:hAnsi="Times New Roman"/>
          <w:sz w:val="20"/>
          <w:szCs w:val="20"/>
        </w:rPr>
        <w:t>All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group</w:t>
      </w:r>
      <w:r>
        <w:rPr>
          <w:rFonts w:ascii="Times New Roman" w:hAnsi="Times New Roman"/>
          <w:sz w:val="20"/>
          <w:szCs w:val="20"/>
        </w:rPr>
        <w:t xml:space="preserve"> NWUS can wake up all Rel-16 UE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supporting group NWUS. Therefore, no further enhancement is needed for SI update in NWUS design. Additionally, cell specific </w:t>
      </w:r>
      <w:r>
        <w:rPr>
          <w:rFonts w:ascii="Times New Roman" w:hAnsi="Times New Roman" w:hint="eastAsia"/>
          <w:sz w:val="20"/>
          <w:szCs w:val="20"/>
        </w:rPr>
        <w:t>NWUS</w:t>
      </w:r>
      <w:r>
        <w:rPr>
          <w:rFonts w:ascii="Times New Roman" w:hAnsi="Times New Roman"/>
          <w:sz w:val="20"/>
          <w:szCs w:val="20"/>
        </w:rPr>
        <w:t xml:space="preserve"> can be configured to wakes up both Rel-15 and</w:t>
      </w:r>
      <w:r>
        <w:rPr>
          <w:rFonts w:ascii="Times New Roman" w:hAnsi="Times New Roman"/>
          <w:sz w:val="20"/>
          <w:szCs w:val="20"/>
        </w:rPr>
        <w:t xml:space="preserve"> Rel-16 UE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lastRenderedPageBreak/>
        <w:t xml:space="preserve">Proposal 7: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If further enhance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ment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is needed for SI update, cell specific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NWUS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can be considered.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</w:p>
    <w:p w:rsidR="00911747" w:rsidRDefault="00F115F5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911747" w:rsidRDefault="00F115F5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>In this contribution, we have discussed the group NWUS for NB-</w:t>
      </w:r>
      <w:proofErr w:type="spellStart"/>
      <w:r>
        <w:rPr>
          <w:rFonts w:hint="eastAsia"/>
          <w:color w:val="auto"/>
          <w:sz w:val="20"/>
        </w:rPr>
        <w:t>IoT</w:t>
      </w:r>
      <w:proofErr w:type="spellEnd"/>
      <w:r>
        <w:rPr>
          <w:rFonts w:hint="eastAsia"/>
          <w:color w:val="auto"/>
          <w:sz w:val="20"/>
        </w:rPr>
        <w:t>. We make the following observation and proposals:</w:t>
      </w:r>
    </w:p>
    <w:p w:rsidR="00911747" w:rsidRDefault="00F115F5">
      <w:pPr>
        <w:spacing w:beforeLines="50" w:before="120" w:afterLines="50" w:after="12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Observation 1</w:t>
      </w:r>
      <w:r>
        <w:rPr>
          <w:rFonts w:hint="eastAsia"/>
          <w:b/>
          <w:bCs/>
          <w:i/>
          <w:iCs/>
        </w:rPr>
        <w:t xml:space="preserve">: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If the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multiplexing between legacy NWUS and Rel-16 group NWUS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is CDM, l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egacy </w:t>
      </w:r>
      <w:proofErr w:type="gram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WUS  not</w:t>
      </w:r>
      <w:proofErr w:type="gramEnd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included in Rel-16 single sequence CDM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1: The number of Rel-16 group NWUS with same DRX/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eDRX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gap configuration is configured by SIB.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2: M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aximum group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number for NWUS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with same DRX/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eDRX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gap configuration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is equal to or less than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4.</w:t>
      </w:r>
    </w:p>
    <w:p w:rsidR="00911747" w:rsidRDefault="00F115F5">
      <w:pPr>
        <w:spacing w:beforeLines="50" w:before="120" w:afterLines="50" w:after="120"/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3</w:t>
      </w:r>
      <w:r>
        <w:rPr>
          <w:rFonts w:hint="eastAsia"/>
        </w:rPr>
        <w:t>: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The grouping mechanism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for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Rel-16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group NWUS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is based on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same DRX/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eDRX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gap.</w:t>
      </w:r>
    </w:p>
    <w:p w:rsidR="00911747" w:rsidRDefault="00F115F5">
      <w:pPr>
        <w:spacing w:beforeLines="50" w:before="120" w:afterLines="50" w:after="120"/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4: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Rel-15 legacy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WUS can be </w:t>
      </w:r>
      <w:proofErr w:type="spellStart"/>
      <w:r>
        <w:rPr>
          <w:rFonts w:ascii="Times New Roman" w:hAnsi="Times New Roman"/>
          <w:b/>
          <w:bCs/>
          <w:i/>
          <w:iCs/>
          <w:sz w:val="20"/>
          <w:szCs w:val="20"/>
        </w:rPr>
        <w:t>TDMed</w:t>
      </w:r>
      <w:proofErr w:type="spellEnd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with Rel-16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group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NWUS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5: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For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single sequence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CDM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, single sequence 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can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correspond to one 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single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group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N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WUS</w:t>
      </w:r>
      <w:r>
        <w:rPr>
          <w:rFonts w:ascii="Times New Roman" w:hAnsi="Times New Roman"/>
          <w:b/>
          <w:i/>
          <w:iCs/>
          <w:sz w:val="20"/>
          <w:szCs w:val="20"/>
        </w:rPr>
        <w:t>,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 group </w:t>
      </w:r>
      <w:r>
        <w:rPr>
          <w:rFonts w:ascii="Times New Roman" w:hAnsi="Times New Roman"/>
          <w:b/>
          <w:i/>
          <w:iCs/>
          <w:sz w:val="20"/>
          <w:szCs w:val="20"/>
        </w:rPr>
        <w:t>combination</w:t>
      </w:r>
      <w:bookmarkStart w:id="12" w:name="_GoBack"/>
      <w:bookmarkEnd w:id="12"/>
      <w:r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N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WUS and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all </w:t>
      </w:r>
      <w:proofErr w:type="gramStart"/>
      <w:r>
        <w:rPr>
          <w:rFonts w:ascii="Times New Roman" w:hAnsi="Times New Roman" w:hint="eastAsia"/>
          <w:b/>
          <w:i/>
          <w:iCs/>
          <w:sz w:val="20"/>
          <w:szCs w:val="20"/>
        </w:rPr>
        <w:t xml:space="preserve">group 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N</w:t>
      </w:r>
      <w:r>
        <w:rPr>
          <w:rFonts w:ascii="Times New Roman" w:hAnsi="Times New Roman" w:hint="eastAsia"/>
          <w:b/>
          <w:i/>
          <w:iCs/>
          <w:sz w:val="20"/>
          <w:szCs w:val="20"/>
        </w:rPr>
        <w:t>WUS</w:t>
      </w:r>
      <w:proofErr w:type="gramEnd"/>
      <w:r>
        <w:rPr>
          <w:rFonts w:ascii="Times New Roman" w:hAnsi="Times New Roman" w:hint="eastAsia"/>
          <w:b/>
          <w:i/>
          <w:iCs/>
          <w:sz w:val="20"/>
          <w:szCs w:val="20"/>
        </w:rPr>
        <w:t>.</w:t>
      </w:r>
    </w:p>
    <w:p w:rsidR="00911747" w:rsidRDefault="00F115F5">
      <w:pPr>
        <w:numPr>
          <w:ilvl w:val="255"/>
          <w:numId w:val="0"/>
        </w:numPr>
        <w:spacing w:beforeLines="50" w:before="120" w:afterLines="50" w:after="12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6: Sequence index </w:t>
      </w:r>
      <w:r>
        <w:rPr>
          <w:rFonts w:ascii="Times New Roman" w:hAnsi="Times New Roman"/>
          <w:b/>
          <w:i/>
          <w:sz w:val="20"/>
          <w:szCs w:val="20"/>
        </w:rPr>
        <w:t xml:space="preserve">can be indicated via </w:t>
      </w:r>
      <w:r>
        <w:rPr>
          <w:rFonts w:ascii="Times New Roman" w:hAnsi="Times New Roman" w:hint="eastAsia"/>
          <w:b/>
          <w:i/>
          <w:sz w:val="20"/>
          <w:szCs w:val="20"/>
        </w:rPr>
        <w:t>cyclic-shift, PN sequence or both</w:t>
      </w:r>
      <w:r>
        <w:rPr>
          <w:rFonts w:ascii="Times New Roman" w:hAnsi="Times New Roman"/>
          <w:b/>
          <w:i/>
          <w:sz w:val="20"/>
          <w:szCs w:val="20"/>
        </w:rPr>
        <w:t>. The details need further study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911747" w:rsidRDefault="00F115F5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7: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If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further enhance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ment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is needed for SI update, cell specific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NWUS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can be considered.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</w:p>
    <w:p w:rsidR="00911747" w:rsidRDefault="00F115F5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bookmarkStart w:id="13" w:name="OLE_LINK11"/>
      <w:bookmarkStart w:id="14" w:name="OLE_LINK10"/>
      <w:r>
        <w:rPr>
          <w:lang w:val="en-US"/>
        </w:rPr>
        <w:t>References</w:t>
      </w:r>
    </w:p>
    <w:bookmarkEnd w:id="13"/>
    <w:bookmarkEnd w:id="14"/>
    <w:p w:rsidR="00911747" w:rsidRDefault="00F115F5">
      <w:pPr>
        <w:numPr>
          <w:ilvl w:val="0"/>
          <w:numId w:val="6"/>
        </w:numPr>
        <w:spacing w:beforeLines="50" w:before="120" w:afterLines="50" w:after="12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3GPP, RP-181</w:t>
      </w:r>
      <w:r>
        <w:rPr>
          <w:rFonts w:ascii="Times New Roman" w:hAnsi="Times New Roman"/>
          <w:sz w:val="20"/>
        </w:rPr>
        <w:t>674</w:t>
      </w:r>
      <w:r>
        <w:rPr>
          <w:rFonts w:ascii="Times New Roman" w:hAnsi="Times New Roman" w:hint="eastAsia"/>
          <w:sz w:val="20"/>
        </w:rPr>
        <w:t xml:space="preserve">, </w:t>
      </w:r>
      <w:r>
        <w:rPr>
          <w:rFonts w:ascii="Times New Roman" w:hAnsi="Times New Roman"/>
          <w:sz w:val="20"/>
        </w:rPr>
        <w:t>WID revision: Additional enhancements for NB-</w:t>
      </w:r>
      <w:proofErr w:type="spellStart"/>
      <w:r>
        <w:rPr>
          <w:rFonts w:ascii="Times New Roman" w:hAnsi="Times New Roman"/>
          <w:sz w:val="20"/>
        </w:rPr>
        <w:t>IoT</w:t>
      </w:r>
      <w:proofErr w:type="spellEnd"/>
      <w:r>
        <w:rPr>
          <w:rFonts w:ascii="Times New Roman" w:hAnsi="Times New Roman" w:hint="eastAsia"/>
          <w:sz w:val="20"/>
        </w:rPr>
        <w:t>, Huawei, RAN #8</w:t>
      </w:r>
      <w:r>
        <w:rPr>
          <w:rFonts w:ascii="Times New Roman" w:hAnsi="Times New Roman"/>
          <w:sz w:val="20"/>
        </w:rPr>
        <w:t>1</w:t>
      </w:r>
    </w:p>
    <w:p w:rsidR="00911747" w:rsidRDefault="00F115F5">
      <w:pPr>
        <w:numPr>
          <w:ilvl w:val="0"/>
          <w:numId w:val="6"/>
        </w:numPr>
        <w:spacing w:beforeLines="50" w:before="120" w:afterLines="50" w:after="12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3GPP, R1-1810508, Discussion on Wake-up signal for NB-</w:t>
      </w:r>
      <w:proofErr w:type="spellStart"/>
      <w:r>
        <w:rPr>
          <w:rFonts w:ascii="Times New Roman" w:hAnsi="Times New Roman" w:hint="eastAsia"/>
          <w:sz w:val="20"/>
        </w:rPr>
        <w:t>IoT</w:t>
      </w:r>
      <w:proofErr w:type="spellEnd"/>
      <w:r>
        <w:rPr>
          <w:rFonts w:ascii="Times New Roman" w:hAnsi="Times New Roman" w:hint="eastAsia"/>
          <w:sz w:val="20"/>
        </w:rPr>
        <w:t>, ZTE, RAN1#94bis</w:t>
      </w:r>
    </w:p>
    <w:p w:rsidR="00911747" w:rsidRDefault="00911747">
      <w:pPr>
        <w:numPr>
          <w:ilvl w:val="255"/>
          <w:numId w:val="0"/>
        </w:numPr>
        <w:spacing w:after="0" w:line="264" w:lineRule="auto"/>
        <w:rPr>
          <w:rFonts w:ascii="Times New Roman" w:hAnsi="Times New Roman"/>
          <w:sz w:val="20"/>
        </w:rPr>
      </w:pPr>
    </w:p>
    <w:p w:rsidR="00911747" w:rsidRDefault="00911747">
      <w:pPr>
        <w:spacing w:after="0" w:line="264" w:lineRule="auto"/>
        <w:rPr>
          <w:rFonts w:ascii="Times New Roman" w:hAnsi="Times New Roman"/>
          <w:sz w:val="20"/>
          <w:highlight w:val="yellow"/>
        </w:rPr>
      </w:pPr>
    </w:p>
    <w:p w:rsidR="00911747" w:rsidRDefault="00911747">
      <w:pPr>
        <w:spacing w:after="0" w:line="264" w:lineRule="auto"/>
        <w:rPr>
          <w:rFonts w:ascii="Times New Roman" w:hAnsi="Times New Roman"/>
          <w:sz w:val="20"/>
          <w:highlight w:val="yellow"/>
        </w:rPr>
      </w:pPr>
    </w:p>
    <w:sectPr w:rsidR="00911747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15EBCD4"/>
    <w:multiLevelType w:val="singleLevel"/>
    <w:tmpl w:val="E15EBC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A2395"/>
    <w:multiLevelType w:val="multilevel"/>
    <w:tmpl w:val="15CA239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5F4813"/>
    <w:multiLevelType w:val="multilevel"/>
    <w:tmpl w:val="475F48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doNotDisplayPageBoundaries/>
  <w:bordersDoNotSurroundHeader/>
  <w:bordersDoNotSurroundFooter/>
  <w:hideGrammaticalErrors/>
  <w:proofState w:spelling="clean" w:grammar="clean"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C97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86"/>
    <w:rsid w:val="000C25E2"/>
    <w:rsid w:val="000C27D8"/>
    <w:rsid w:val="000C30A2"/>
    <w:rsid w:val="000C31E0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2E2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5F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B84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893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513"/>
    <w:rsid w:val="002268E2"/>
    <w:rsid w:val="002268F2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61"/>
    <w:rsid w:val="00240A90"/>
    <w:rsid w:val="00240B26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6CE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1AD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759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50B"/>
    <w:rsid w:val="003049D4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1F06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460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40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6FA1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0CFD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DAB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7BD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D6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D3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418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736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7A9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6A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F1D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C33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974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1EC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0C7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3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43E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69A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3C8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3D1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296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7F2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166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95"/>
    <w:rsid w:val="008906E8"/>
    <w:rsid w:val="008906F0"/>
    <w:rsid w:val="008909F9"/>
    <w:rsid w:val="00890B8E"/>
    <w:rsid w:val="00890C1C"/>
    <w:rsid w:val="00890EFE"/>
    <w:rsid w:val="008910D6"/>
    <w:rsid w:val="0089135C"/>
    <w:rsid w:val="0089141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474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3F1"/>
    <w:rsid w:val="008E26F0"/>
    <w:rsid w:val="008E27B8"/>
    <w:rsid w:val="008E2E7F"/>
    <w:rsid w:val="008E304A"/>
    <w:rsid w:val="008E3799"/>
    <w:rsid w:val="008E37FD"/>
    <w:rsid w:val="008E3B9F"/>
    <w:rsid w:val="008E3BD0"/>
    <w:rsid w:val="008E3F29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747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0DAB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1E9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0DD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5F4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C8D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1E2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58A"/>
    <w:rsid w:val="00A236CB"/>
    <w:rsid w:val="00A23B91"/>
    <w:rsid w:val="00A245F1"/>
    <w:rsid w:val="00A246BF"/>
    <w:rsid w:val="00A256DD"/>
    <w:rsid w:val="00A257B7"/>
    <w:rsid w:val="00A25A7B"/>
    <w:rsid w:val="00A25B96"/>
    <w:rsid w:val="00A25C1E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4F72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277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4FFB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0DE4"/>
    <w:rsid w:val="00AC1045"/>
    <w:rsid w:val="00AC15EF"/>
    <w:rsid w:val="00AC15F3"/>
    <w:rsid w:val="00AC172A"/>
    <w:rsid w:val="00AC18D7"/>
    <w:rsid w:val="00AC19B6"/>
    <w:rsid w:val="00AC1FEE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56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2A9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23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6CC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8D0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7C"/>
    <w:rsid w:val="00CF503F"/>
    <w:rsid w:val="00CF50CA"/>
    <w:rsid w:val="00CF539E"/>
    <w:rsid w:val="00CF53D4"/>
    <w:rsid w:val="00CF5F7F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69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142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68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7A6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5F5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9DA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8AB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4CE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AD3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02089"/>
    <w:rsid w:val="017E1166"/>
    <w:rsid w:val="032E088C"/>
    <w:rsid w:val="034728E2"/>
    <w:rsid w:val="03F87400"/>
    <w:rsid w:val="04002878"/>
    <w:rsid w:val="052E3B81"/>
    <w:rsid w:val="053E675B"/>
    <w:rsid w:val="05A439CA"/>
    <w:rsid w:val="063167FC"/>
    <w:rsid w:val="06843231"/>
    <w:rsid w:val="06D92C9B"/>
    <w:rsid w:val="06EA3847"/>
    <w:rsid w:val="08161095"/>
    <w:rsid w:val="085347E8"/>
    <w:rsid w:val="08CC20EC"/>
    <w:rsid w:val="0B5074B0"/>
    <w:rsid w:val="0B7F729A"/>
    <w:rsid w:val="0BF73AFE"/>
    <w:rsid w:val="0C3067A1"/>
    <w:rsid w:val="0C9D0B38"/>
    <w:rsid w:val="0D4769C6"/>
    <w:rsid w:val="0D657BD1"/>
    <w:rsid w:val="0DBC53F4"/>
    <w:rsid w:val="0F9A3B81"/>
    <w:rsid w:val="0FC51652"/>
    <w:rsid w:val="10D748F2"/>
    <w:rsid w:val="11285E51"/>
    <w:rsid w:val="12052498"/>
    <w:rsid w:val="12584D88"/>
    <w:rsid w:val="12945F1E"/>
    <w:rsid w:val="130D5794"/>
    <w:rsid w:val="131321A0"/>
    <w:rsid w:val="1341363F"/>
    <w:rsid w:val="13882AFA"/>
    <w:rsid w:val="139949D1"/>
    <w:rsid w:val="14280357"/>
    <w:rsid w:val="14331773"/>
    <w:rsid w:val="144F2D9B"/>
    <w:rsid w:val="151B639D"/>
    <w:rsid w:val="1528753C"/>
    <w:rsid w:val="16606718"/>
    <w:rsid w:val="1683253C"/>
    <w:rsid w:val="178972C7"/>
    <w:rsid w:val="179877EC"/>
    <w:rsid w:val="17E575D5"/>
    <w:rsid w:val="17FD3E3D"/>
    <w:rsid w:val="1835615B"/>
    <w:rsid w:val="18515F8F"/>
    <w:rsid w:val="188B31CD"/>
    <w:rsid w:val="18F0757F"/>
    <w:rsid w:val="191B15FA"/>
    <w:rsid w:val="19657F30"/>
    <w:rsid w:val="19DA292B"/>
    <w:rsid w:val="19F43CD7"/>
    <w:rsid w:val="1AA07FAF"/>
    <w:rsid w:val="1AE87D6C"/>
    <w:rsid w:val="1AF0527E"/>
    <w:rsid w:val="1B262669"/>
    <w:rsid w:val="1B8D4752"/>
    <w:rsid w:val="1C71645F"/>
    <w:rsid w:val="1CBF698F"/>
    <w:rsid w:val="1CD03485"/>
    <w:rsid w:val="1CD36A74"/>
    <w:rsid w:val="1CDA406A"/>
    <w:rsid w:val="1D247751"/>
    <w:rsid w:val="1D6723D0"/>
    <w:rsid w:val="1E854EF5"/>
    <w:rsid w:val="1E8B77E3"/>
    <w:rsid w:val="1FA83581"/>
    <w:rsid w:val="204C7C7E"/>
    <w:rsid w:val="207F7337"/>
    <w:rsid w:val="21090E4E"/>
    <w:rsid w:val="21094F89"/>
    <w:rsid w:val="21B618F3"/>
    <w:rsid w:val="22225F1D"/>
    <w:rsid w:val="238724B5"/>
    <w:rsid w:val="23C833CA"/>
    <w:rsid w:val="23E309E0"/>
    <w:rsid w:val="254F53B2"/>
    <w:rsid w:val="25793126"/>
    <w:rsid w:val="25C2562C"/>
    <w:rsid w:val="26255B3C"/>
    <w:rsid w:val="264214D3"/>
    <w:rsid w:val="26BE1A31"/>
    <w:rsid w:val="28F645D4"/>
    <w:rsid w:val="29BD5647"/>
    <w:rsid w:val="29EE378C"/>
    <w:rsid w:val="29F701AD"/>
    <w:rsid w:val="2ACD2377"/>
    <w:rsid w:val="2AE41477"/>
    <w:rsid w:val="2B3E5F48"/>
    <w:rsid w:val="2B7D448A"/>
    <w:rsid w:val="2C5535ED"/>
    <w:rsid w:val="2CCA1278"/>
    <w:rsid w:val="2D365A9A"/>
    <w:rsid w:val="2D373649"/>
    <w:rsid w:val="2D870320"/>
    <w:rsid w:val="2D973A2A"/>
    <w:rsid w:val="2E0E1ACA"/>
    <w:rsid w:val="2F0E29F7"/>
    <w:rsid w:val="2FDC166B"/>
    <w:rsid w:val="32E73297"/>
    <w:rsid w:val="33A866BA"/>
    <w:rsid w:val="33C365B8"/>
    <w:rsid w:val="34201087"/>
    <w:rsid w:val="34922F2A"/>
    <w:rsid w:val="34BA6EF0"/>
    <w:rsid w:val="34C07706"/>
    <w:rsid w:val="34EF4346"/>
    <w:rsid w:val="350E7F03"/>
    <w:rsid w:val="35823F60"/>
    <w:rsid w:val="36CD3903"/>
    <w:rsid w:val="386449BD"/>
    <w:rsid w:val="38FE1BB2"/>
    <w:rsid w:val="3A5F4C48"/>
    <w:rsid w:val="3A6B24FF"/>
    <w:rsid w:val="3B4E60AE"/>
    <w:rsid w:val="3B744750"/>
    <w:rsid w:val="3BC12354"/>
    <w:rsid w:val="3C214699"/>
    <w:rsid w:val="3D012483"/>
    <w:rsid w:val="3D9D73F7"/>
    <w:rsid w:val="3E997BFF"/>
    <w:rsid w:val="3EE17330"/>
    <w:rsid w:val="3F033EB5"/>
    <w:rsid w:val="3FF15F9A"/>
    <w:rsid w:val="42B54BC9"/>
    <w:rsid w:val="42DF2C40"/>
    <w:rsid w:val="438C48E7"/>
    <w:rsid w:val="440B09CE"/>
    <w:rsid w:val="443B01A7"/>
    <w:rsid w:val="453C5F8E"/>
    <w:rsid w:val="45801C85"/>
    <w:rsid w:val="469A0F01"/>
    <w:rsid w:val="46DD2039"/>
    <w:rsid w:val="46E131E3"/>
    <w:rsid w:val="47140D77"/>
    <w:rsid w:val="47BB3440"/>
    <w:rsid w:val="484A51B0"/>
    <w:rsid w:val="489830A8"/>
    <w:rsid w:val="48F54AA4"/>
    <w:rsid w:val="48FD7139"/>
    <w:rsid w:val="4B7E13CA"/>
    <w:rsid w:val="4C44316F"/>
    <w:rsid w:val="4C925FBE"/>
    <w:rsid w:val="4CB81CDB"/>
    <w:rsid w:val="4D26470D"/>
    <w:rsid w:val="4D931670"/>
    <w:rsid w:val="4E366807"/>
    <w:rsid w:val="4EB23368"/>
    <w:rsid w:val="4F021642"/>
    <w:rsid w:val="4F062522"/>
    <w:rsid w:val="4F2014BA"/>
    <w:rsid w:val="4F2E72F4"/>
    <w:rsid w:val="516A2B6B"/>
    <w:rsid w:val="518A163F"/>
    <w:rsid w:val="51D17082"/>
    <w:rsid w:val="52FD7858"/>
    <w:rsid w:val="535009CC"/>
    <w:rsid w:val="53850FB2"/>
    <w:rsid w:val="545976BF"/>
    <w:rsid w:val="55751A66"/>
    <w:rsid w:val="55E42FA4"/>
    <w:rsid w:val="56282493"/>
    <w:rsid w:val="56E322E1"/>
    <w:rsid w:val="57963D81"/>
    <w:rsid w:val="57963E56"/>
    <w:rsid w:val="57E21F19"/>
    <w:rsid w:val="5A6B68CB"/>
    <w:rsid w:val="5B32379E"/>
    <w:rsid w:val="5C195ADB"/>
    <w:rsid w:val="5C596864"/>
    <w:rsid w:val="5CCC52B2"/>
    <w:rsid w:val="5D237453"/>
    <w:rsid w:val="5D677890"/>
    <w:rsid w:val="5DAC07DC"/>
    <w:rsid w:val="5DFA5220"/>
    <w:rsid w:val="5E401669"/>
    <w:rsid w:val="5E6B678A"/>
    <w:rsid w:val="5EBF68B0"/>
    <w:rsid w:val="5F6153BB"/>
    <w:rsid w:val="616B0D5E"/>
    <w:rsid w:val="61C80D60"/>
    <w:rsid w:val="62443E46"/>
    <w:rsid w:val="62A17850"/>
    <w:rsid w:val="637272BC"/>
    <w:rsid w:val="639C0AED"/>
    <w:rsid w:val="63C21D26"/>
    <w:rsid w:val="642039CC"/>
    <w:rsid w:val="643844C1"/>
    <w:rsid w:val="64C3423A"/>
    <w:rsid w:val="656A3512"/>
    <w:rsid w:val="658A4929"/>
    <w:rsid w:val="65ED2A1B"/>
    <w:rsid w:val="660A4813"/>
    <w:rsid w:val="66AC02EF"/>
    <w:rsid w:val="67306E2D"/>
    <w:rsid w:val="67F50255"/>
    <w:rsid w:val="682E1E99"/>
    <w:rsid w:val="68C201E9"/>
    <w:rsid w:val="694F6E53"/>
    <w:rsid w:val="6980287C"/>
    <w:rsid w:val="6A8C7A80"/>
    <w:rsid w:val="6B607C90"/>
    <w:rsid w:val="6C400016"/>
    <w:rsid w:val="6CB43ACA"/>
    <w:rsid w:val="6D820F95"/>
    <w:rsid w:val="6DEA3F4C"/>
    <w:rsid w:val="6E6737CF"/>
    <w:rsid w:val="6ECA6BC1"/>
    <w:rsid w:val="6EEC3703"/>
    <w:rsid w:val="6F171FE9"/>
    <w:rsid w:val="6F976990"/>
    <w:rsid w:val="6FFB60CB"/>
    <w:rsid w:val="70082791"/>
    <w:rsid w:val="70241D4E"/>
    <w:rsid w:val="70852B02"/>
    <w:rsid w:val="70E54E2D"/>
    <w:rsid w:val="710F1C73"/>
    <w:rsid w:val="714E369E"/>
    <w:rsid w:val="71D906FC"/>
    <w:rsid w:val="72026E5C"/>
    <w:rsid w:val="721C217C"/>
    <w:rsid w:val="726D08DC"/>
    <w:rsid w:val="73B64662"/>
    <w:rsid w:val="73EA53FC"/>
    <w:rsid w:val="73FC295D"/>
    <w:rsid w:val="747E6B03"/>
    <w:rsid w:val="74D131EA"/>
    <w:rsid w:val="755002B7"/>
    <w:rsid w:val="75597EAB"/>
    <w:rsid w:val="756E095B"/>
    <w:rsid w:val="75923D16"/>
    <w:rsid w:val="768C3374"/>
    <w:rsid w:val="77225AD2"/>
    <w:rsid w:val="77944D3E"/>
    <w:rsid w:val="784A49FB"/>
    <w:rsid w:val="79250076"/>
    <w:rsid w:val="79B745C6"/>
    <w:rsid w:val="79C770F7"/>
    <w:rsid w:val="7BD23232"/>
    <w:rsid w:val="7D321335"/>
    <w:rsid w:val="7D8B51E9"/>
    <w:rsid w:val="7DBF6D97"/>
    <w:rsid w:val="7E6A5CFB"/>
    <w:rsid w:val="7F007474"/>
    <w:rsid w:val="7F485B22"/>
    <w:rsid w:val="7F53572E"/>
    <w:rsid w:val="7F636B22"/>
    <w:rsid w:val="7F7E4DEB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A8512-2D98-44F1-925D-EC4945F1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Style2">
    <w:name w:val="_Style 2"/>
    <w:basedOn w:val="a"/>
    <w:uiPriority w:val="34"/>
    <w:qFormat/>
    <w:pPr>
      <w:ind w:leftChars="400" w:left="840"/>
    </w:pPr>
  </w:style>
  <w:style w:type="paragraph" w:styleId="af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011E55-593F-44B8-B9A0-800D3D7C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1547</Words>
  <Characters>8823</Characters>
  <Application>Microsoft Office Word</Application>
  <DocSecurity>0</DocSecurity>
  <Lines>73</Lines>
  <Paragraphs>20</Paragraphs>
  <ScaleCrop>false</ScaleCrop>
  <Company>HP</Company>
  <LinksUpToDate>false</LinksUpToDate>
  <CharactersWithSpaces>10350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15</cp:revision>
  <dcterms:created xsi:type="dcterms:W3CDTF">2018-09-28T06:17:00Z</dcterms:created>
  <dcterms:modified xsi:type="dcterms:W3CDTF">2018-11-03T00:40:00Z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